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1A40" w:rsidRPr="009A6FA4" w:rsidRDefault="00B71A40" w:rsidP="00B71A40">
      <w:pPr>
        <w:pStyle w:val="NormalWeb"/>
        <w:spacing w:before="0" w:beforeAutospacing="0" w:after="160" w:afterAutospacing="0" w:line="518" w:lineRule="atLeast"/>
        <w:jc w:val="center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B71A40" w:rsidRDefault="00B71A40" w:rsidP="00B71A40">
      <w:pPr>
        <w:pStyle w:val="NormalWeb"/>
        <w:spacing w:before="0" w:beforeAutospacing="0" w:after="160" w:afterAutospacing="0" w:line="518" w:lineRule="atLeast"/>
        <w:jc w:val="center"/>
        <w:rPr>
          <w:rFonts w:ascii="AvenirLT-Roman" w:hAnsi="AvenirLT-Roman"/>
          <w:color w:val="000000"/>
          <w:sz w:val="26"/>
          <w:szCs w:val="26"/>
        </w:rPr>
      </w:pPr>
      <w:r w:rsidRPr="009A6FA4">
        <w:rPr>
          <w:rFonts w:ascii="AvenirLT-Roman" w:hAnsi="AvenirLT-Roman"/>
          <w:color w:val="000000"/>
          <w:sz w:val="26"/>
          <w:szCs w:val="26"/>
        </w:rPr>
        <w:t> </w:t>
      </w:r>
    </w:p>
    <w:p w:rsidR="00FC5AB6" w:rsidRPr="009A6FA4" w:rsidRDefault="00FC5AB6" w:rsidP="00B71A40">
      <w:pPr>
        <w:pStyle w:val="NormalWeb"/>
        <w:spacing w:before="0" w:beforeAutospacing="0" w:after="160" w:afterAutospacing="0" w:line="518" w:lineRule="atLeast"/>
        <w:jc w:val="center"/>
        <w:rPr>
          <w:rFonts w:ascii="AvenirLT-Roman" w:hAnsi="AvenirLT-Roman"/>
          <w:color w:val="000000"/>
          <w:sz w:val="26"/>
          <w:szCs w:val="26"/>
        </w:rPr>
      </w:pPr>
    </w:p>
    <w:p w:rsidR="00B71A40" w:rsidRPr="009A6FA4" w:rsidRDefault="00B71A40" w:rsidP="00B71A40">
      <w:pPr>
        <w:pStyle w:val="NormalWeb"/>
        <w:spacing w:before="0" w:beforeAutospacing="0" w:after="160" w:afterAutospacing="0" w:line="475" w:lineRule="atLeast"/>
        <w:jc w:val="center"/>
        <w:rPr>
          <w:rStyle w:val="notranslate"/>
          <w:rFonts w:ascii="AvenirLT-Roman" w:eastAsia="SimSun" w:hAnsi="AvenirLT-Roman"/>
          <w:color w:val="000000"/>
          <w:sz w:val="26"/>
          <w:szCs w:val="26"/>
        </w:rPr>
      </w:pPr>
      <w:r w:rsidRPr="009A6FA4">
        <w:rPr>
          <w:rStyle w:val="notranslate"/>
          <w:rFonts w:ascii="AvenirLT-Roman" w:eastAsia="SimSun" w:hAnsi="AvenirLT-Roman"/>
          <w:color w:val="000000"/>
          <w:sz w:val="26"/>
          <w:szCs w:val="26"/>
        </w:rPr>
        <w:t>AI-AGV Warehousing Solutions:</w:t>
      </w:r>
    </w:p>
    <w:p w:rsidR="00B71A40" w:rsidRPr="009A6FA4" w:rsidRDefault="00B71A40" w:rsidP="00B71A40">
      <w:pPr>
        <w:pStyle w:val="NormalWeb"/>
        <w:spacing w:before="0" w:beforeAutospacing="0" w:after="160" w:afterAutospacing="0" w:line="475" w:lineRule="atLeast"/>
        <w:jc w:val="center"/>
        <w:rPr>
          <w:rFonts w:ascii="AvenirLT-Roman" w:hAnsi="AvenirLT-Roman"/>
          <w:color w:val="000000"/>
          <w:sz w:val="26"/>
          <w:szCs w:val="26"/>
          <w:u w:val="single"/>
        </w:rPr>
      </w:pPr>
      <w:r w:rsidRPr="009A6FA4">
        <w:rPr>
          <w:rStyle w:val="notranslate"/>
          <w:rFonts w:ascii="AvenirLT-Roman" w:eastAsia="SimSun" w:hAnsi="AvenirLT-Roman"/>
          <w:color w:val="000000"/>
          <w:sz w:val="26"/>
          <w:szCs w:val="26"/>
          <w:u w:val="single"/>
        </w:rPr>
        <w:t>The Future of e-Commerce &amp; Retail</w:t>
      </w:r>
    </w:p>
    <w:p w:rsidR="00B71A40" w:rsidRPr="009A6FA4" w:rsidRDefault="00B71A40" w:rsidP="00B71A40">
      <w:pPr>
        <w:pStyle w:val="NormalWeb"/>
        <w:spacing w:before="0" w:beforeAutospacing="0" w:after="160" w:afterAutospacing="0" w:line="475" w:lineRule="atLeast"/>
        <w:jc w:val="center"/>
        <w:rPr>
          <w:rStyle w:val="notranslate"/>
          <w:rFonts w:ascii="AvenirLT-Roman" w:eastAsia="SimSun" w:hAnsi="AvenirLT-Roman"/>
          <w:color w:val="000000"/>
          <w:sz w:val="26"/>
          <w:szCs w:val="26"/>
        </w:rPr>
      </w:pPr>
    </w:p>
    <w:p w:rsidR="00B71A40" w:rsidRPr="009A6FA4" w:rsidRDefault="00B71A40" w:rsidP="00B71A40">
      <w:pPr>
        <w:pStyle w:val="NormalWeb"/>
        <w:spacing w:before="0" w:beforeAutospacing="0" w:after="160" w:afterAutospacing="0" w:line="475" w:lineRule="atLeast"/>
        <w:jc w:val="center"/>
        <w:rPr>
          <w:rStyle w:val="notranslate"/>
          <w:rFonts w:ascii="AvenirLT-Roman" w:eastAsia="SimSun" w:hAnsi="AvenirLT-Roman"/>
          <w:color w:val="000000"/>
          <w:sz w:val="26"/>
          <w:szCs w:val="26"/>
        </w:rPr>
      </w:pP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jc w:val="both"/>
        <w:rPr>
          <w:rFonts w:ascii="AvenirLT-Roman" w:hAnsi="AvenirLT-Roman"/>
          <w:color w:val="000000"/>
          <w:sz w:val="26"/>
          <w:szCs w:val="26"/>
        </w:rPr>
      </w:pPr>
      <w:r w:rsidRPr="009A6FA4">
        <w:rPr>
          <w:rFonts w:ascii="AvenirLT-Roman" w:hAnsi="AvenirLT-Roman"/>
          <w:color w:val="000000"/>
          <w:sz w:val="26"/>
          <w:szCs w:val="26"/>
        </w:rPr>
        <w:t> </w:t>
      </w:r>
    </w:p>
    <w:p w:rsidR="00DA3E21" w:rsidRPr="009A6FA4" w:rsidRDefault="00DA3E21" w:rsidP="00B71A40">
      <w:pPr>
        <w:pStyle w:val="NormalWeb"/>
        <w:spacing w:before="0" w:beforeAutospacing="0" w:after="160" w:afterAutospacing="0" w:line="227" w:lineRule="atLeast"/>
        <w:jc w:val="both"/>
        <w:rPr>
          <w:rFonts w:ascii="AvenirLT-Roman" w:hAnsi="AvenirLT-Roman"/>
          <w:color w:val="000000"/>
          <w:sz w:val="26"/>
          <w:szCs w:val="26"/>
        </w:rPr>
      </w:pP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jc w:val="both"/>
        <w:rPr>
          <w:rFonts w:ascii="AvenirLT-Roman" w:hAnsi="AvenirLT-Roman"/>
          <w:color w:val="000000"/>
          <w:sz w:val="26"/>
          <w:szCs w:val="26"/>
        </w:rPr>
      </w:pPr>
      <w:r w:rsidRPr="009A6FA4">
        <w:rPr>
          <w:rFonts w:ascii="AvenirLT-Roman" w:hAnsi="AvenirLT-Roman"/>
          <w:color w:val="000000"/>
          <w:sz w:val="26"/>
          <w:szCs w:val="26"/>
        </w:rPr>
        <w:t> 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jc w:val="both"/>
        <w:rPr>
          <w:rFonts w:ascii="AvenirLT-Roman" w:hAnsi="AvenirLT-Roman"/>
          <w:color w:val="000000"/>
          <w:sz w:val="26"/>
          <w:szCs w:val="26"/>
        </w:rPr>
      </w:pPr>
      <w:r w:rsidRPr="009A6FA4">
        <w:rPr>
          <w:rFonts w:ascii="AvenirLT-Roman" w:hAnsi="AvenirLT-Roman"/>
          <w:color w:val="000000"/>
          <w:sz w:val="26"/>
          <w:szCs w:val="26"/>
        </w:rPr>
        <w:t> 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jc w:val="both"/>
        <w:rPr>
          <w:rFonts w:ascii="AvenirLT-Roman" w:hAnsi="AvenirLT-Roman"/>
          <w:color w:val="000000"/>
          <w:sz w:val="26"/>
          <w:szCs w:val="26"/>
        </w:rPr>
      </w:pPr>
      <w:r w:rsidRPr="009A6FA4">
        <w:rPr>
          <w:rFonts w:ascii="AvenirLT-Roman" w:hAnsi="AvenirLT-Roman"/>
          <w:color w:val="000000"/>
          <w:sz w:val="26"/>
          <w:szCs w:val="26"/>
        </w:rPr>
        <w:t> 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jc w:val="both"/>
        <w:rPr>
          <w:rFonts w:ascii="AvenirLT-Roman" w:hAnsi="AvenirLT-Roman"/>
          <w:color w:val="000000"/>
          <w:sz w:val="26"/>
          <w:szCs w:val="26"/>
        </w:rPr>
      </w:pPr>
      <w:r w:rsidRPr="009A6FA4">
        <w:rPr>
          <w:rFonts w:ascii="AvenirLT-Roman" w:hAnsi="AvenirLT-Roman"/>
          <w:color w:val="000000"/>
          <w:sz w:val="26"/>
          <w:szCs w:val="26"/>
        </w:rPr>
        <w:t> </w:t>
      </w:r>
    </w:p>
    <w:p w:rsidR="00B71A40" w:rsidRPr="009A6FA4" w:rsidRDefault="00B71A40" w:rsidP="009A6FA4">
      <w:pPr>
        <w:pStyle w:val="NormalWeb"/>
        <w:spacing w:before="0" w:beforeAutospacing="0" w:after="160" w:afterAutospacing="0" w:line="227" w:lineRule="atLeast"/>
        <w:jc w:val="center"/>
        <w:rPr>
          <w:rStyle w:val="notranslate"/>
          <w:rFonts w:ascii="AvenirLT-Roman" w:eastAsia="SimSun" w:hAnsi="AvenirLT-Roman"/>
          <w:color w:val="000000"/>
          <w:sz w:val="26"/>
          <w:szCs w:val="26"/>
        </w:rPr>
      </w:pPr>
      <w:r w:rsidRPr="009A6FA4">
        <w:rPr>
          <w:rStyle w:val="notranslate"/>
          <w:rFonts w:ascii="AvenirLT-Roman" w:eastAsia="SimSun" w:hAnsi="AvenirLT-Roman"/>
          <w:color w:val="000000"/>
          <w:sz w:val="26"/>
          <w:szCs w:val="26"/>
        </w:rPr>
        <w:t>Liftians Inc., a California company</w:t>
      </w:r>
    </w:p>
    <w:p w:rsidR="009A6FA4" w:rsidRPr="009A6FA4" w:rsidRDefault="009A6FA4" w:rsidP="009A6FA4">
      <w:pPr>
        <w:pStyle w:val="NormalWeb"/>
        <w:spacing w:before="0" w:beforeAutospacing="0" w:after="160" w:afterAutospacing="0" w:line="227" w:lineRule="atLeast"/>
        <w:jc w:val="center"/>
        <w:rPr>
          <w:rFonts w:ascii="AvenirLT-Roman" w:hAnsi="AvenirLT-Roman"/>
          <w:color w:val="000000"/>
          <w:sz w:val="26"/>
          <w:szCs w:val="26"/>
        </w:rPr>
      </w:pPr>
    </w:p>
    <w:p w:rsidR="00B71A40" w:rsidRPr="009A6FA4" w:rsidRDefault="00B71A40" w:rsidP="00B71A40">
      <w:pPr>
        <w:pStyle w:val="NormalWeb"/>
        <w:spacing w:before="120" w:beforeAutospacing="0" w:after="0" w:afterAutospacing="0" w:line="227" w:lineRule="atLeast"/>
        <w:ind w:left="2517" w:firstLine="363"/>
        <w:jc w:val="both"/>
        <w:rPr>
          <w:rFonts w:ascii="AvenirLT-Roman" w:hAnsi="AvenirLT-Roman"/>
          <w:color w:val="000000"/>
          <w:sz w:val="26"/>
          <w:szCs w:val="26"/>
        </w:rPr>
      </w:pPr>
      <w:r w:rsidRPr="009A6FA4">
        <w:rPr>
          <w:rStyle w:val="notranslate"/>
          <w:rFonts w:ascii="AvenirLT-Roman" w:eastAsia="Microsoft YaHei" w:hAnsi="AvenirLT-Roman"/>
          <w:color w:val="000000"/>
          <w:sz w:val="26"/>
          <w:szCs w:val="26"/>
        </w:rPr>
        <w:t>Date:</w:t>
      </w:r>
      <w:r w:rsidRPr="009A6FA4">
        <w:rPr>
          <w:rFonts w:ascii="AvenirLT-Roman" w:hAnsi="AvenirLT-Roman"/>
          <w:color w:val="000000"/>
          <w:sz w:val="26"/>
          <w:szCs w:val="26"/>
        </w:rPr>
        <w:t> </w:t>
      </w:r>
      <w:r w:rsidRPr="009A6FA4">
        <w:rPr>
          <w:rFonts w:ascii="AvenirLT-Roman" w:eastAsia="Microsoft YaHei" w:hAnsi="AvenirLT-Roman"/>
          <w:color w:val="000000"/>
          <w:sz w:val="26"/>
          <w:szCs w:val="26"/>
        </w:rPr>
        <w:t>              </w:t>
      </w:r>
      <w:r w:rsidR="00B54329">
        <w:rPr>
          <w:rStyle w:val="notranslate"/>
          <w:rFonts w:ascii="AvenirLT-Roman" w:eastAsia="Microsoft YaHei" w:hAnsi="AvenirLT-Roman"/>
          <w:color w:val="000000"/>
          <w:sz w:val="26"/>
          <w:szCs w:val="26"/>
        </w:rPr>
        <w:t>January 25, 2018</w:t>
      </w:r>
      <w:bookmarkStart w:id="0" w:name="_GoBack"/>
      <w:bookmarkEnd w:id="0"/>
    </w:p>
    <w:p w:rsidR="00B71A40" w:rsidRPr="009A6FA4" w:rsidRDefault="00B71A40" w:rsidP="00B71A40">
      <w:pPr>
        <w:pStyle w:val="NormalWeb"/>
        <w:spacing w:before="120" w:beforeAutospacing="0" w:after="0" w:afterAutospacing="0" w:line="227" w:lineRule="atLeast"/>
        <w:ind w:left="2517" w:firstLine="363"/>
        <w:jc w:val="both"/>
        <w:rPr>
          <w:rFonts w:ascii="AvenirLT-Roman" w:hAnsi="AvenirLT-Roman"/>
          <w:color w:val="000000"/>
          <w:sz w:val="26"/>
          <w:szCs w:val="26"/>
        </w:rPr>
      </w:pPr>
      <w:r w:rsidRPr="009A6FA4">
        <w:rPr>
          <w:rStyle w:val="notranslate"/>
          <w:rFonts w:ascii="AvenirLT-Roman" w:eastAsia="Microsoft YaHei" w:hAnsi="AvenirLT-Roman"/>
          <w:color w:val="000000"/>
          <w:sz w:val="26"/>
          <w:szCs w:val="26"/>
        </w:rPr>
        <w:t>Version:</w:t>
      </w:r>
      <w:r w:rsidRPr="009A6FA4">
        <w:rPr>
          <w:rFonts w:ascii="AvenirLT-Roman" w:hAnsi="AvenirLT-Roman"/>
          <w:color w:val="000000"/>
          <w:sz w:val="26"/>
          <w:szCs w:val="26"/>
        </w:rPr>
        <w:t> </w:t>
      </w:r>
      <w:r w:rsidRPr="009A6FA4">
        <w:rPr>
          <w:rFonts w:ascii="AvenirLT-Roman" w:eastAsia="Microsoft YaHei" w:hAnsi="AvenirLT-Roman"/>
          <w:color w:val="000000"/>
          <w:sz w:val="26"/>
          <w:szCs w:val="26"/>
        </w:rPr>
        <w:t>              </w:t>
      </w:r>
      <w:bookmarkStart w:id="1" w:name="DocVersion"/>
      <w:bookmarkEnd w:id="1"/>
      <w:r w:rsidRPr="009A6FA4">
        <w:rPr>
          <w:rStyle w:val="notranslate"/>
          <w:rFonts w:ascii="AvenirLT-Roman" w:eastAsia="Microsoft YaHei" w:hAnsi="AvenirLT-Roman"/>
          <w:color w:val="000000"/>
          <w:sz w:val="26"/>
          <w:szCs w:val="26"/>
        </w:rPr>
        <w:t>2.0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jc w:val="center"/>
        <w:rPr>
          <w:rFonts w:ascii="AvenirLT-Roman" w:hAnsi="AvenirLT-Roman"/>
          <w:color w:val="000000"/>
          <w:sz w:val="26"/>
          <w:szCs w:val="26"/>
        </w:rPr>
      </w:pPr>
      <w:r w:rsidRPr="009A6FA4">
        <w:rPr>
          <w:rFonts w:ascii="AvenirLT-Roman" w:hAnsi="AvenirLT-Roman"/>
          <w:color w:val="000000"/>
          <w:sz w:val="26"/>
          <w:szCs w:val="26"/>
        </w:rPr>
        <w:t> 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jc w:val="center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/>
          <w:color w:val="000000"/>
          <w:sz w:val="22"/>
          <w:szCs w:val="22"/>
        </w:rPr>
        <w:t> 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jc w:val="center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/>
          <w:color w:val="000000"/>
          <w:sz w:val="22"/>
          <w:szCs w:val="22"/>
        </w:rPr>
        <w:t> 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jc w:val="both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/>
          <w:color w:val="000000"/>
          <w:sz w:val="22"/>
          <w:szCs w:val="22"/>
        </w:rPr>
        <w:t> 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jc w:val="both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/>
          <w:color w:val="000000"/>
          <w:sz w:val="22"/>
          <w:szCs w:val="22"/>
        </w:rPr>
        <w:t> 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jc w:val="both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/>
          <w:color w:val="000000"/>
          <w:sz w:val="22"/>
          <w:szCs w:val="22"/>
        </w:rPr>
        <w:t> 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jc w:val="both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/>
          <w:color w:val="000000"/>
          <w:sz w:val="22"/>
          <w:szCs w:val="22"/>
        </w:rPr>
        <w:t> 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jc w:val="both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/>
          <w:color w:val="000000"/>
          <w:sz w:val="22"/>
          <w:szCs w:val="22"/>
        </w:rPr>
        <w:t> </w:t>
      </w:r>
    </w:p>
    <w:p w:rsidR="00BB0E52" w:rsidRPr="00FC5AB6" w:rsidRDefault="00B71A40" w:rsidP="00FC5AB6">
      <w:pPr>
        <w:pStyle w:val="NormalWeb"/>
        <w:spacing w:before="0" w:beforeAutospacing="0" w:after="0" w:afterAutospacing="0" w:line="238" w:lineRule="atLeast"/>
        <w:ind w:left="4658"/>
        <w:jc w:val="right"/>
        <w:rPr>
          <w:rFonts w:ascii="AvenirLT-Roman" w:eastAsia="Microsoft YaHei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eastAsia="Microsoft YaHei" w:hAnsi="AvenirLT-Roman"/>
          <w:color w:val="000000"/>
          <w:sz w:val="22"/>
          <w:szCs w:val="22"/>
        </w:rPr>
        <w:lastRenderedPageBreak/>
        <w:t>Do not reprint</w:t>
      </w:r>
    </w:p>
    <w:p w:rsidR="00B71A40" w:rsidRPr="009A6FA4" w:rsidRDefault="00B71A40" w:rsidP="00B71A40">
      <w:pPr>
        <w:pStyle w:val="NormalWeb"/>
        <w:spacing w:before="0" w:beforeAutospacing="0" w:after="0" w:afterAutospacing="0" w:line="216" w:lineRule="atLeast"/>
        <w:ind w:left="4658"/>
        <w:jc w:val="right"/>
        <w:rPr>
          <w:rStyle w:val="notranslate"/>
          <w:rFonts w:ascii="AvenirLT-Roman" w:eastAsia="Microsoft YaHei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eastAsia="Microsoft YaHei" w:hAnsi="AvenirLT-Roman"/>
          <w:color w:val="000000"/>
          <w:sz w:val="22"/>
          <w:szCs w:val="22"/>
        </w:rPr>
        <w:t>All Rights Reserved</w:t>
      </w:r>
    </w:p>
    <w:p w:rsidR="00BB0E52" w:rsidRPr="009A6FA4" w:rsidRDefault="00BB0E52" w:rsidP="00B71A40">
      <w:pPr>
        <w:pStyle w:val="NormalWeb"/>
        <w:spacing w:before="0" w:beforeAutospacing="0" w:after="0" w:afterAutospacing="0" w:line="216" w:lineRule="atLeast"/>
        <w:ind w:left="4658"/>
        <w:jc w:val="right"/>
        <w:rPr>
          <w:rStyle w:val="notranslate"/>
          <w:rFonts w:ascii="AvenirLT-Roman" w:eastAsia="Microsoft YaHei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eastAsia="Microsoft YaHei" w:hAnsi="AvenirLT-Roman"/>
          <w:color w:val="000000"/>
          <w:sz w:val="22"/>
          <w:szCs w:val="22"/>
        </w:rPr>
        <w:t>Liftians Inc. 2018</w:t>
      </w:r>
    </w:p>
    <w:p w:rsidR="00B71A40" w:rsidRPr="009A6FA4" w:rsidRDefault="00B71A40" w:rsidP="00B71A40">
      <w:pPr>
        <w:pStyle w:val="NormalWeb"/>
        <w:spacing w:before="0" w:beforeAutospacing="0" w:after="0" w:afterAutospacing="0" w:line="216" w:lineRule="atLeast"/>
        <w:ind w:left="4658"/>
        <w:jc w:val="right"/>
        <w:rPr>
          <w:rFonts w:ascii="AvenirLT-Roman" w:hAnsi="AvenirLT-Roman"/>
          <w:color w:val="000000"/>
          <w:sz w:val="22"/>
          <w:szCs w:val="22"/>
        </w:rPr>
      </w:pP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b/>
          <w:color w:val="000000"/>
          <w:sz w:val="22"/>
          <w:szCs w:val="22"/>
          <w:u w:val="single"/>
        </w:rPr>
      </w:pPr>
      <w:r w:rsidRPr="009A6FA4">
        <w:rPr>
          <w:rStyle w:val="notranslate"/>
          <w:rFonts w:ascii="AvenirLT-Roman" w:eastAsia="SimSun" w:hAnsi="AvenirLT-Roman"/>
          <w:b/>
          <w:bCs/>
          <w:color w:val="000000"/>
          <w:sz w:val="22"/>
          <w:szCs w:val="22"/>
          <w:u w:val="single"/>
        </w:rPr>
        <w:t xml:space="preserve">Section </w:t>
      </w:r>
      <w:r w:rsidRPr="009A6FA4">
        <w:rPr>
          <w:rStyle w:val="notranslate"/>
          <w:rFonts w:ascii="AvenirLT-Roman" w:hAnsi="AvenirLT-Roman" w:cs="Calibri"/>
          <w:b/>
          <w:bCs/>
          <w:color w:val="000000"/>
          <w:sz w:val="22"/>
          <w:szCs w:val="22"/>
          <w:u w:val="single"/>
        </w:rPr>
        <w:t>1</w:t>
      </w:r>
      <w:r w:rsidRPr="009A6FA4">
        <w:rPr>
          <w:rFonts w:ascii="AvenirLT-Roman" w:hAnsi="AvenirLT-Roman"/>
          <w:b/>
          <w:color w:val="000000"/>
          <w:sz w:val="22"/>
          <w:szCs w:val="22"/>
          <w:u w:val="single"/>
        </w:rPr>
        <w:t xml:space="preserve"> – An Introduction to </w:t>
      </w:r>
      <w:r w:rsidRPr="009A6FA4">
        <w:rPr>
          <w:rStyle w:val="notranslate"/>
          <w:rFonts w:ascii="AvenirLT-Roman" w:eastAsia="SimSun" w:hAnsi="AvenirLT-Roman"/>
          <w:b/>
          <w:bCs/>
          <w:color w:val="000000"/>
          <w:sz w:val="22"/>
          <w:szCs w:val="22"/>
          <w:u w:val="single"/>
        </w:rPr>
        <w:t xml:space="preserve">Our </w:t>
      </w:r>
      <w:r w:rsidRPr="009A6FA4">
        <w:rPr>
          <w:rStyle w:val="notranslate"/>
          <w:rFonts w:ascii="AvenirLT-Roman" w:hAnsi="AvenirLT-Roman" w:cs="Calibri"/>
          <w:b/>
          <w:bCs/>
          <w:color w:val="000000"/>
          <w:sz w:val="22"/>
          <w:szCs w:val="22"/>
          <w:u w:val="single"/>
        </w:rPr>
        <w:t xml:space="preserve">MHS </w:t>
      </w:r>
    </w:p>
    <w:p w:rsidR="00465A36" w:rsidRPr="009A6FA4" w:rsidRDefault="00465A36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color w:val="000000"/>
          <w:sz w:val="22"/>
          <w:szCs w:val="22"/>
          <w:u w:val="single"/>
        </w:rPr>
      </w:pPr>
    </w:p>
    <w:p w:rsidR="00156DD6" w:rsidRPr="009A6FA4" w:rsidRDefault="00156DD6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Our MHS system improves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efficiency, reduce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s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costs, 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eliminates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error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rates,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eases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the 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workload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of workers, and 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streamlines any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existi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ng warehouse system 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data</w:t>
      </w:r>
      <w:r w:rsidR="00B71A40"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B71A40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(</w:t>
      </w:r>
      <w:r w:rsidR="00465A36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from </w:t>
      </w:r>
      <w:r w:rsidR="00B71A40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SPD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/WMS/</w:t>
      </w:r>
      <w:r w:rsidR="00B71A40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ERP</w:t>
      </w:r>
      <w:r w:rsidR="00465A36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 systems, etc.</w:t>
      </w:r>
      <w:r w:rsidR="00B71A40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)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.</w:t>
      </w:r>
      <w:r w:rsidR="00B71A40" w:rsidRPr="009A6FA4">
        <w:rPr>
          <w:rFonts w:ascii="AvenirLT-Roman" w:hAnsi="AvenirLT-Roman"/>
          <w:color w:val="000000"/>
          <w:sz w:val="22"/>
          <w:szCs w:val="22"/>
        </w:rPr>
        <w:t> </w:t>
      </w:r>
    </w:p>
    <w:p w:rsidR="00465A36" w:rsidRPr="00827A08" w:rsidRDefault="00156DD6" w:rsidP="00B71A40">
      <w:pPr>
        <w:pStyle w:val="NormalWeb"/>
        <w:spacing w:before="0" w:beforeAutospacing="0" w:after="160" w:afterAutospacing="0" w:line="216" w:lineRule="atLeast"/>
        <w:rPr>
          <w:rFonts w:ascii="AvenirLT-Roman" w:eastAsia="SimSu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Automated guided vehicle units (AGVs)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automatically 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navigate throughout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your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warehouse, transporting the designated shelves to 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a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pick-up 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station. Workers do not need to be on the warehouse floor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.</w:t>
      </w:r>
      <w:r w:rsidR="00B71A40" w:rsidRPr="009A6FA4">
        <w:rPr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We use QR-code 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technology</w:t>
      </w:r>
      <w:r w:rsidR="00465A36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to coordinate AGV movement. A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ll products, shelves, locations</w:t>
      </w:r>
      <w:r w:rsidR="00465A36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,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and </w:t>
      </w:r>
      <w:r w:rsidR="00465A36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AGV units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have unique</w:t>
      </w:r>
      <w:r w:rsidR="00B71A40"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B71A40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ID</w:t>
      </w:r>
      <w:r w:rsidR="00465A36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s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, which avoids the problem of manual identification</w:t>
      </w:r>
      <w:r w:rsidR="00465A36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and takes human error out of the equation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.</w:t>
      </w:r>
      <w:r w:rsidR="00B71A40" w:rsidRPr="009A6FA4">
        <w:rPr>
          <w:rFonts w:ascii="AvenirLT-Roman" w:hAnsi="AvenirLT-Roman"/>
          <w:color w:val="000000"/>
          <w:sz w:val="22"/>
          <w:szCs w:val="22"/>
        </w:rPr>
        <w:t> </w:t>
      </w:r>
    </w:p>
    <w:p w:rsidR="00465A36" w:rsidRPr="009A6FA4" w:rsidRDefault="00465A36" w:rsidP="00465A36">
      <w:pPr>
        <w:pStyle w:val="NormalWeb"/>
        <w:spacing w:before="0" w:beforeAutospacing="0" w:after="160" w:afterAutospacing="0" w:line="216" w:lineRule="atLeast"/>
        <w:rPr>
          <w:rStyle w:val="notranslate"/>
          <w:rFonts w:ascii="AvenirLT-Roman" w:eastAsia="SimSu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The core of our software includes data collection and artificial intelligence algorithms, which optimizes transportation tasks and paths in real-time. </w:t>
      </w:r>
    </w:p>
    <w:p w:rsidR="00156DD6" w:rsidRPr="009A6FA4" w:rsidRDefault="00156DD6" w:rsidP="00156DD6">
      <w:pPr>
        <w:pStyle w:val="NormalWeb"/>
        <w:spacing w:before="0" w:beforeAutospacing="0" w:after="160" w:afterAutospacing="0" w:line="216" w:lineRule="atLeast"/>
        <w:rPr>
          <w:rStyle w:val="notranslate"/>
          <w:rFonts w:ascii="AvenirLT-Roman" w:eastAsia="SimSu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Liftians’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MHS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system installs in 3 months—it is a fast and accurate intelligent warehousing and logistics management system.</w:t>
      </w:r>
      <w:r w:rsidR="008C134C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</w:t>
      </w:r>
      <w:r w:rsidR="00DA3E21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We</w:t>
      </w:r>
      <w:r w:rsidR="007139E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currently have an approximate 2</w:t>
      </w:r>
      <w:r w:rsidR="00DA3E21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:1 labor ratio—one AGV unit performs the tasks of </w:t>
      </w:r>
      <w:r w:rsidR="007139E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two</w:t>
      </w:r>
      <w:r w:rsidR="00DA3E21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workers. 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color w:val="000000"/>
          <w:sz w:val="22"/>
          <w:szCs w:val="22"/>
        </w:rPr>
      </w:pPr>
    </w:p>
    <w:p w:rsidR="00B71A40" w:rsidRDefault="00DA3E21" w:rsidP="009A6FA4">
      <w:pPr>
        <w:pStyle w:val="NormalWeb"/>
        <w:spacing w:before="0" w:beforeAutospacing="0" w:after="160" w:afterAutospacing="0" w:line="227" w:lineRule="atLeast"/>
        <w:rPr>
          <w:rStyle w:val="notranslate"/>
          <w:rFonts w:ascii="AvenirLT-Roman" w:hAnsi="AvenirLT-Roman" w:cs="Calibri"/>
          <w:b/>
          <w:bCs/>
          <w:color w:val="000000"/>
          <w:sz w:val="22"/>
          <w:szCs w:val="22"/>
          <w:u w:val="single"/>
        </w:rPr>
      </w:pPr>
      <w:r w:rsidRPr="009A6FA4">
        <w:rPr>
          <w:rStyle w:val="notranslate"/>
          <w:rFonts w:ascii="AvenirLT-Roman" w:eastAsia="SimSun" w:hAnsi="AvenirLT-Roman"/>
          <w:b/>
          <w:bCs/>
          <w:color w:val="000000"/>
          <w:sz w:val="22"/>
          <w:szCs w:val="22"/>
          <w:u w:val="single"/>
        </w:rPr>
        <w:t xml:space="preserve">Section </w:t>
      </w:r>
      <w:r w:rsidRPr="009A6FA4">
        <w:rPr>
          <w:rStyle w:val="notranslate"/>
          <w:rFonts w:ascii="AvenirLT-Roman" w:hAnsi="AvenirLT-Roman" w:cs="Calibri"/>
          <w:b/>
          <w:bCs/>
          <w:color w:val="000000"/>
          <w:sz w:val="22"/>
          <w:szCs w:val="22"/>
          <w:u w:val="single"/>
        </w:rPr>
        <w:t>2</w:t>
      </w:r>
      <w:r w:rsidRPr="009A6FA4">
        <w:rPr>
          <w:rFonts w:ascii="AvenirLT-Roman" w:hAnsi="AvenirLT-Roman"/>
          <w:b/>
          <w:color w:val="000000"/>
          <w:sz w:val="22"/>
          <w:szCs w:val="22"/>
          <w:u w:val="single"/>
        </w:rPr>
        <w:t xml:space="preserve"> – </w:t>
      </w:r>
      <w:r w:rsidR="00BB6683" w:rsidRPr="009A6FA4">
        <w:rPr>
          <w:rFonts w:ascii="AvenirLT-Roman" w:hAnsi="AvenirLT-Roman"/>
          <w:b/>
          <w:color w:val="000000"/>
          <w:sz w:val="22"/>
          <w:szCs w:val="22"/>
          <w:u w:val="single"/>
        </w:rPr>
        <w:t xml:space="preserve">System </w:t>
      </w:r>
      <w:r w:rsidRPr="009A6FA4">
        <w:rPr>
          <w:rFonts w:ascii="AvenirLT-Roman" w:hAnsi="AvenirLT-Roman"/>
          <w:b/>
          <w:color w:val="000000"/>
          <w:sz w:val="22"/>
          <w:szCs w:val="22"/>
          <w:u w:val="single"/>
        </w:rPr>
        <w:t>Product Specifications</w:t>
      </w:r>
      <w:r w:rsidRPr="009A6FA4">
        <w:rPr>
          <w:rStyle w:val="notranslate"/>
          <w:rFonts w:ascii="AvenirLT-Roman" w:hAnsi="AvenirLT-Roman" w:cs="Calibri"/>
          <w:b/>
          <w:bCs/>
          <w:color w:val="000000"/>
          <w:sz w:val="22"/>
          <w:szCs w:val="22"/>
          <w:u w:val="single"/>
        </w:rPr>
        <w:t xml:space="preserve"> </w:t>
      </w:r>
    </w:p>
    <w:p w:rsidR="009A6FA4" w:rsidRPr="009A6FA4" w:rsidRDefault="009A6FA4" w:rsidP="009A6FA4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b/>
          <w:color w:val="000000"/>
          <w:sz w:val="22"/>
          <w:szCs w:val="22"/>
          <w:u w:val="single"/>
        </w:rPr>
      </w:pPr>
    </w:p>
    <w:p w:rsidR="00B71A40" w:rsidRPr="009A6FA4" w:rsidRDefault="00DA3E21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(1)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ab/>
      </w:r>
      <w:r w:rsidR="00BB0E52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Software S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ystem 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primary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function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alities</w:t>
      </w:r>
      <w:r w:rsidR="00B71A40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: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C57844" w:rsidRPr="009A6FA4">
        <w:rPr>
          <w:rStyle w:val="notranslate"/>
          <w:rFonts w:ascii="AvenirLT-Roman" w:hAnsi="AvenirLT-Roman"/>
          <w:color w:val="000000"/>
          <w:sz w:val="22"/>
          <w:szCs w:val="22"/>
        </w:rPr>
        <w:t>S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eamless i</w:t>
      </w:r>
      <w:r w:rsidR="00C57844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ntegration 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with</w:t>
      </w:r>
      <w:r w:rsidR="00C57844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existing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systems such as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DA3E21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SPD/WMS/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WCS</w:t>
      </w:r>
    </w:p>
    <w:p w:rsidR="00C57844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eastAsia="SimSu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DA3E21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On-demand replenishment</w:t>
      </w:r>
      <w:r w:rsidR="00C57844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&amp; regular replenishment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C57844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Picking</w:t>
      </w:r>
      <w:r w:rsidR="00BB6683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and Return AGV</w:t>
      </w:r>
      <w:r w:rsidR="00C57844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operation</w:t>
      </w:r>
      <w:r w:rsidR="00BB6683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s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Full and dynamic inventory</w:t>
      </w:r>
      <w:r w:rsidR="00C57844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tracking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C57844" w:rsidRPr="009A6FA4">
        <w:rPr>
          <w:rStyle w:val="notranslate"/>
          <w:rFonts w:ascii="AvenirLT-Roman" w:hAnsi="AvenirLT-Roman"/>
          <w:color w:val="000000"/>
          <w:sz w:val="22"/>
          <w:szCs w:val="22"/>
        </w:rPr>
        <w:t xml:space="preserve">Projected </w:t>
      </w:r>
      <w:r w:rsidR="00C57844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optimal shelf positioning 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C57844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Inventory m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anagement</w:t>
      </w:r>
      <w:r w:rsidRPr="009A6FA4">
        <w:rPr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(</w:t>
      </w:r>
      <w:r w:rsidR="00C57844" w:rsidRPr="009A6FA4">
        <w:rPr>
          <w:rStyle w:val="notranslate"/>
          <w:rFonts w:ascii="AvenirLT-Roman" w:hAnsi="AvenirLT-Roman"/>
          <w:color w:val="000000"/>
          <w:sz w:val="22"/>
          <w:szCs w:val="22"/>
        </w:rPr>
        <w:t>inventory reserve control</w:t>
      </w:r>
      <w:r w:rsidR="00C57844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,</w:t>
      </w:r>
      <w:r w:rsidR="00C57844" w:rsidRPr="009A6FA4">
        <w:rPr>
          <w:rStyle w:val="notranslate"/>
          <w:rFonts w:ascii="AvenirLT-Roman" w:hAnsi="AvenirLT-Roman"/>
          <w:color w:val="000000"/>
          <w:sz w:val="22"/>
          <w:szCs w:val="22"/>
        </w:rPr>
        <w:t xml:space="preserve"> </w:t>
      </w:r>
      <w:r w:rsidR="00C57844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FIFO operating principle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, etc.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)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Real-time monitor</w:t>
      </w:r>
      <w:r w:rsidR="00C57844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ing of unit and shelf position and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status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C57844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AGV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path optimization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C57844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Predictive analytics system   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="00C57844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A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utomatic </w:t>
      </w:r>
      <w:r w:rsidR="00C57844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AGV docking and 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charging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B71A40" w:rsidRPr="009A6FA4" w:rsidRDefault="00C57844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(2)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ab/>
      </w:r>
      <w:r w:rsidR="00BB0E52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AGV Unit parameters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: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BB0E52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Maximum S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peed</w:t>
      </w:r>
      <w:r w:rsidR="00BB0E52" w:rsidRPr="009A6FA4">
        <w:rPr>
          <w:rFonts w:ascii="AvenirLT-Roman" w:hAnsi="AvenirLT-Roman"/>
          <w:color w:val="000000"/>
          <w:sz w:val="22"/>
          <w:szCs w:val="22"/>
        </w:rPr>
        <w:t xml:space="preserve">: 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 1.5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m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/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s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BB0E52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Maximum L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oad</w:t>
      </w:r>
      <w:r w:rsidR="00BB0E52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: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 400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kg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BB0E52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Battery L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ife</w:t>
      </w:r>
      <w:r w:rsidR="00BB0E52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: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BB0E52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5-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7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hours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BB0E52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Full Charge</w:t>
      </w:r>
      <w:r w:rsidR="00BB0E52" w:rsidRPr="009A6FA4">
        <w:rPr>
          <w:rFonts w:ascii="AvenirLT-Roman" w:hAnsi="AvenirLT-Roman"/>
          <w:color w:val="000000"/>
          <w:sz w:val="22"/>
          <w:szCs w:val="22"/>
        </w:rPr>
        <w:t>: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 1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hour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Battery </w:t>
      </w:r>
      <w:r w:rsidR="00BB0E52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Charges:</w:t>
      </w:r>
      <w:r w:rsidRPr="009A6FA4">
        <w:rPr>
          <w:rFonts w:ascii="AvenirLT-Roman" w:hAnsi="AvenirLT-Roman"/>
          <w:color w:val="000000"/>
          <w:sz w:val="22"/>
          <w:szCs w:val="22"/>
        </w:rPr>
        <w:t> </w:t>
      </w:r>
      <w:r w:rsidR="00BB0E52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&gt;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2000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Collision </w:t>
      </w:r>
      <w:r w:rsidR="00BB0E52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Sensor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: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2E3615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f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ront</w:t>
      </w:r>
      <w:r w:rsidR="002E3615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al l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aser 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lastRenderedPageBreak/>
        <w:t> </w:t>
      </w:r>
    </w:p>
    <w:p w:rsidR="00B71A40" w:rsidRPr="009A6FA4" w:rsidRDefault="00BB0E52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(3)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ab/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Smart Operator Station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features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: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- </w:t>
      </w:r>
      <w:r w:rsidR="00BB6683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Can process and fulfill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 10</w:t>
      </w:r>
      <w:r w:rsidR="00BB6683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 customer box orders 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(</w:t>
      </w:r>
      <w:r w:rsidR="00BB6683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or 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can be customized according to </w:t>
      </w:r>
      <w:r w:rsidR="00BB6683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client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needs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)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92621B" w:rsidRPr="009A6FA4">
        <w:rPr>
          <w:rStyle w:val="notranslate"/>
          <w:rFonts w:ascii="AvenirLT-Roman" w:hAnsi="AvenirLT-Roman"/>
          <w:color w:val="000000"/>
          <w:sz w:val="22"/>
          <w:szCs w:val="22"/>
        </w:rPr>
        <w:t xml:space="preserve">Worker-interface </w:t>
      </w:r>
      <w:r w:rsidR="0092621B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picking application (item barcode scanning)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92621B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Can connect with client-side conveyer belt, if necessary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B71A40" w:rsidRPr="009A6FA4" w:rsidRDefault="00BB6683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(4)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ab/>
      </w:r>
      <w:r w:rsidR="0092621B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Shelf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parameters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:</w:t>
      </w:r>
    </w:p>
    <w:p w:rsidR="00BB6683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BB6683" w:rsidRPr="009A6FA4">
        <w:rPr>
          <w:rStyle w:val="notranslate"/>
          <w:rFonts w:ascii="AvenirLT-Roman" w:hAnsi="AvenirLT-Roman"/>
          <w:color w:val="000000"/>
          <w:sz w:val="22"/>
          <w:szCs w:val="22"/>
        </w:rPr>
        <w:t xml:space="preserve">Customizable (a) </w:t>
      </w:r>
      <w:r w:rsidR="00BB6683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n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umber of </w:t>
      </w:r>
      <w:r w:rsidR="00BB6683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layers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and </w:t>
      </w:r>
      <w:r w:rsidR="00BB6683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(b) 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number of cells per layer</w:t>
      </w:r>
      <w:r w:rsidRPr="009A6FA4">
        <w:rPr>
          <w:rFonts w:ascii="AvenirLT-Roman" w:hAnsi="AvenirLT-Roman"/>
          <w:color w:val="000000"/>
          <w:sz w:val="22"/>
          <w:szCs w:val="22"/>
        </w:rPr>
        <w:t> 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Single-</w:t>
      </w:r>
      <w:r w:rsidR="00BB6683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layer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</w:t>
      </w:r>
      <w:r w:rsidR="00BB6683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maximum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load</w:t>
      </w:r>
      <w:r w:rsidR="00BB6683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: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 100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kg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Adjustable height</w:t>
      </w:r>
    </w:p>
    <w:p w:rsidR="00B71A40" w:rsidRPr="009A6FA4" w:rsidRDefault="00B71A40" w:rsidP="009A6FA4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BB6683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Shock-absorbent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chassis design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B71A40" w:rsidRDefault="00B71A40" w:rsidP="0092621B">
      <w:pPr>
        <w:pStyle w:val="NormalWeb"/>
        <w:spacing w:before="0" w:beforeAutospacing="0" w:after="160" w:afterAutospacing="0" w:line="227" w:lineRule="atLeast"/>
        <w:rPr>
          <w:rStyle w:val="notranslate"/>
          <w:rFonts w:ascii="AvenirLT-Roman" w:hAnsi="AvenirLT-Roman" w:cs="Calibri"/>
          <w:b/>
          <w:bCs/>
          <w:color w:val="000000"/>
          <w:sz w:val="22"/>
          <w:szCs w:val="22"/>
          <w:u w:val="single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  <w:r w:rsidR="0092621B" w:rsidRPr="009A6FA4">
        <w:rPr>
          <w:rStyle w:val="notranslate"/>
          <w:rFonts w:ascii="AvenirLT-Roman" w:eastAsia="SimSun" w:hAnsi="AvenirLT-Roman"/>
          <w:b/>
          <w:bCs/>
          <w:color w:val="000000"/>
          <w:sz w:val="22"/>
          <w:szCs w:val="22"/>
          <w:u w:val="single"/>
        </w:rPr>
        <w:t xml:space="preserve">Section </w:t>
      </w:r>
      <w:r w:rsidR="0092621B" w:rsidRPr="009A6FA4">
        <w:rPr>
          <w:rStyle w:val="notranslate"/>
          <w:rFonts w:ascii="AvenirLT-Roman" w:hAnsi="AvenirLT-Roman" w:cs="Calibri"/>
          <w:b/>
          <w:bCs/>
          <w:color w:val="000000"/>
          <w:sz w:val="22"/>
          <w:szCs w:val="22"/>
          <w:u w:val="single"/>
        </w:rPr>
        <w:t>3</w:t>
      </w:r>
      <w:r w:rsidR="0092621B" w:rsidRPr="009A6FA4">
        <w:rPr>
          <w:rFonts w:ascii="AvenirLT-Roman" w:hAnsi="AvenirLT-Roman"/>
          <w:b/>
          <w:color w:val="000000"/>
          <w:sz w:val="22"/>
          <w:szCs w:val="22"/>
          <w:u w:val="single"/>
        </w:rPr>
        <w:t xml:space="preserve"> – </w:t>
      </w:r>
      <w:r w:rsidR="004562D6" w:rsidRPr="009A6FA4">
        <w:rPr>
          <w:rFonts w:ascii="AvenirLT-Roman" w:hAnsi="AvenirLT-Roman"/>
          <w:b/>
          <w:color w:val="000000"/>
          <w:sz w:val="22"/>
          <w:szCs w:val="22"/>
          <w:u w:val="single"/>
        </w:rPr>
        <w:t>System Overview</w:t>
      </w:r>
      <w:r w:rsidR="0092621B" w:rsidRPr="009A6FA4">
        <w:rPr>
          <w:rStyle w:val="notranslate"/>
          <w:rFonts w:ascii="AvenirLT-Roman" w:hAnsi="AvenirLT-Roman" w:cs="Calibri"/>
          <w:b/>
          <w:bCs/>
          <w:color w:val="000000"/>
          <w:sz w:val="22"/>
          <w:szCs w:val="22"/>
          <w:u w:val="single"/>
        </w:rPr>
        <w:t xml:space="preserve"> </w:t>
      </w:r>
    </w:p>
    <w:p w:rsidR="009A6FA4" w:rsidRPr="009A6FA4" w:rsidRDefault="009A6FA4" w:rsidP="0092621B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b/>
          <w:color w:val="000000"/>
          <w:sz w:val="22"/>
          <w:szCs w:val="22"/>
          <w:u w:val="single"/>
        </w:rPr>
      </w:pPr>
    </w:p>
    <w:p w:rsidR="00B71A40" w:rsidRPr="009A6FA4" w:rsidRDefault="004562D6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(1)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ab/>
        <w:t>Liftians System Operational P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arameters: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Parameter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 w:cs="Calibri"/>
          <w:color w:val="000000"/>
          <w:sz w:val="22"/>
          <w:szCs w:val="22"/>
        </w:rPr>
        <w:t>1: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 Each workstation </w:t>
      </w:r>
      <w:r w:rsidR="004562D6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picks at least at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 w:cs="Calibri"/>
          <w:color w:val="000000"/>
          <w:sz w:val="22"/>
          <w:szCs w:val="22"/>
        </w:rPr>
        <w:t>200</w:t>
      </w:r>
      <w:r w:rsidR="004562D6" w:rsidRPr="009A6FA4">
        <w:rPr>
          <w:rStyle w:val="notranslate"/>
          <w:rFonts w:ascii="AvenirLT-Roman" w:eastAsia="SimSun" w:hAnsi="AvenirLT-Roman" w:cs="Calibri"/>
          <w:color w:val="000000"/>
          <w:sz w:val="22"/>
          <w:szCs w:val="22"/>
        </w:rPr>
        <w:t xml:space="preserve"> SKUs</w:t>
      </w:r>
      <w:r w:rsidR="004562D6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/hour</w:t>
      </w:r>
      <w:r w:rsidR="004562D6" w:rsidRPr="009A6FA4">
        <w:rPr>
          <w:rStyle w:val="notranslate"/>
          <w:rFonts w:ascii="AvenirLT-Roman" w:eastAsia="SimSun" w:hAnsi="AvenirLT-Roman" w:cs="Calibri"/>
          <w:color w:val="000000"/>
          <w:sz w:val="22"/>
          <w:szCs w:val="22"/>
        </w:rPr>
        <w:t>,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Parameter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2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: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4562D6" w:rsidRPr="009A6FA4">
        <w:rPr>
          <w:rStyle w:val="notranslate"/>
          <w:rFonts w:ascii="AvenirLT-Roman" w:hAnsi="AvenirLT-Roman"/>
          <w:color w:val="000000"/>
          <w:sz w:val="22"/>
          <w:szCs w:val="22"/>
        </w:rPr>
        <w:t xml:space="preserve">approximately 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6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AGV</w:t>
      </w:r>
      <w:r w:rsidR="004562D6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s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service a workstation</w:t>
      </w:r>
      <w:r w:rsidR="004562D6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,</w:t>
      </w:r>
    </w:p>
    <w:p w:rsidR="004562D6" w:rsidRPr="009A6FA4" w:rsidRDefault="00B71A40" w:rsidP="002E3615">
      <w:pPr>
        <w:pStyle w:val="NormalWeb"/>
        <w:spacing w:before="0" w:beforeAutospacing="0" w:after="0" w:afterAutospacing="0" w:line="216" w:lineRule="atLeast"/>
        <w:rPr>
          <w:rStyle w:val="notranslate"/>
          <w:rFonts w:ascii="AvenirLT-Roman" w:eastAsia="SimSu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Parameter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3</w:t>
      </w:r>
      <w:r w:rsidR="004562D6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: maximum 1:3 ratio of charging to working AGVs,</w:t>
      </w:r>
    </w:p>
    <w:p w:rsidR="002E3615" w:rsidRDefault="002E3615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</w:p>
    <w:p w:rsidR="009A6FA4" w:rsidRDefault="009A6FA4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</w:p>
    <w:p w:rsidR="009A6FA4" w:rsidRDefault="009A6FA4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</w:p>
    <w:p w:rsidR="009A6FA4" w:rsidRDefault="009A6FA4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</w:p>
    <w:p w:rsidR="009A6FA4" w:rsidRDefault="009A6FA4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</w:p>
    <w:p w:rsidR="009A6FA4" w:rsidRDefault="009A6FA4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</w:p>
    <w:p w:rsidR="009A6FA4" w:rsidRDefault="009A6FA4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</w:p>
    <w:p w:rsidR="009A6FA4" w:rsidRDefault="009A6FA4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</w:p>
    <w:p w:rsidR="009A6FA4" w:rsidRDefault="009A6FA4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</w:p>
    <w:p w:rsidR="009A6FA4" w:rsidRDefault="009A6FA4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</w:p>
    <w:p w:rsidR="009A6FA4" w:rsidRDefault="009A6FA4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</w:p>
    <w:p w:rsidR="009A6FA4" w:rsidRDefault="009A6FA4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</w:p>
    <w:p w:rsidR="009A6FA4" w:rsidRDefault="009A6FA4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</w:p>
    <w:p w:rsidR="009A6FA4" w:rsidRDefault="009A6FA4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</w:p>
    <w:p w:rsidR="009A6FA4" w:rsidRDefault="009A6FA4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</w:p>
    <w:p w:rsidR="009A6FA4" w:rsidRPr="009A6FA4" w:rsidRDefault="009A6FA4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</w:p>
    <w:p w:rsidR="00B71A40" w:rsidRPr="009A6FA4" w:rsidRDefault="0092621B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/>
          <w:noProof/>
          <w:sz w:val="22"/>
          <w:szCs w:val="22"/>
        </w:rPr>
        <w:lastRenderedPageBreak/>
        <w:drawing>
          <wp:inline distT="0" distB="0" distL="114300" distR="114300" wp14:anchorId="29614732" wp14:editId="13F5093B">
            <wp:extent cx="4695825" cy="2934681"/>
            <wp:effectExtent l="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1111" cy="294423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1A40" w:rsidRPr="009A6FA4" w:rsidRDefault="004562D6" w:rsidP="00B71A40">
      <w:pPr>
        <w:pStyle w:val="NormalWeb"/>
        <w:spacing w:before="0" w:beforeAutospacing="0" w:after="160" w:afterAutospacing="0" w:line="216" w:lineRule="atLeast"/>
        <w:rPr>
          <w:rStyle w:val="notranslate"/>
          <w:rFonts w:ascii="AvenirLT-Roman" w:eastAsia="SimSun" w:hAnsi="AvenirLT-Roman" w:cs="Calibri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  <w:u w:val="single"/>
        </w:rPr>
        <w:t>FIG 1:</w:t>
      </w:r>
      <w:r w:rsidR="00056693" w:rsidRPr="009A6FA4">
        <w:rPr>
          <w:rFonts w:ascii="AvenirLT-Roman" w:hAnsi="AvenirLT-Roman"/>
          <w:color w:val="000000"/>
          <w:sz w:val="22"/>
          <w:szCs w:val="22"/>
        </w:rPr>
        <w:tab/>
      </w:r>
      <w:r w:rsidR="00056693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AGVs, shelves, and items. QR-code applied as stickers on warehouse floor</w:t>
      </w:r>
      <w:r w:rsidR="00056693" w:rsidRPr="009A6FA4">
        <w:rPr>
          <w:rStyle w:val="notranslate"/>
          <w:rFonts w:ascii="AvenirLT-Roman" w:eastAsia="SimSun" w:hAnsi="AvenirLT-Roman" w:cs="Calibri"/>
          <w:color w:val="000000"/>
          <w:sz w:val="22"/>
          <w:szCs w:val="22"/>
        </w:rPr>
        <w:t>.</w:t>
      </w:r>
    </w:p>
    <w:p w:rsidR="00056693" w:rsidRPr="009A6FA4" w:rsidRDefault="00056693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</w:p>
    <w:p w:rsidR="00B71A40" w:rsidRPr="009A6FA4" w:rsidRDefault="00056693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/>
          <w:noProof/>
          <w:sz w:val="22"/>
          <w:szCs w:val="22"/>
        </w:rPr>
        <w:drawing>
          <wp:inline distT="0" distB="0" distL="114300" distR="114300" wp14:anchorId="51975F91" wp14:editId="373A260D">
            <wp:extent cx="4381500" cy="4024848"/>
            <wp:effectExtent l="0" t="0" r="0" b="0"/>
            <wp:docPr id="14" name="图片 9" descr="充电桩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充电桩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8920" cy="404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40" w:rsidRPr="009A6FA4" w:rsidRDefault="00056693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  <w:u w:val="single"/>
        </w:rPr>
        <w:t>FIG 2:</w:t>
      </w:r>
      <w:r w:rsidRPr="009A6FA4">
        <w:rPr>
          <w:rFonts w:ascii="AvenirLT-Roman" w:hAnsi="AvenirLT-Roman" w:cs="Calibri"/>
          <w:color w:val="000000"/>
          <w:sz w:val="22"/>
          <w:szCs w:val="22"/>
        </w:rPr>
        <w:tab/>
      </w:r>
      <w:r w:rsidR="00EF1EAF">
        <w:rPr>
          <w:rFonts w:ascii="AvenirLT-Roman" w:hAnsi="AvenirLT-Roman" w:cs="Calibri"/>
          <w:color w:val="000000"/>
          <w:sz w:val="22"/>
          <w:szCs w:val="22"/>
        </w:rPr>
        <w:t>A c</w:t>
      </w:r>
      <w:r w:rsidRPr="009A6FA4">
        <w:rPr>
          <w:rFonts w:ascii="AvenirLT-Roman" w:hAnsi="AvenirLT-Roman" w:cs="Calibri"/>
          <w:color w:val="000000"/>
          <w:sz w:val="22"/>
          <w:szCs w:val="22"/>
        </w:rPr>
        <w:t xml:space="preserve">harging station. </w:t>
      </w:r>
    </w:p>
    <w:p w:rsidR="00B71A40" w:rsidRPr="009A6FA4" w:rsidRDefault="00056693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/>
          <w:noProof/>
          <w:sz w:val="22"/>
          <w:szCs w:val="22"/>
        </w:rPr>
        <w:lastRenderedPageBreak/>
        <w:drawing>
          <wp:inline distT="0" distB="0" distL="114300" distR="114300" wp14:anchorId="5E4F9883" wp14:editId="2E9AD30D">
            <wp:extent cx="4591050" cy="3444700"/>
            <wp:effectExtent l="0" t="0" r="0" b="3810"/>
            <wp:docPr id="15" name="图片 12" descr="微信图片_2017051919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705191944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0037" cy="346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40" w:rsidRPr="009A6FA4" w:rsidRDefault="00056693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  <w:u w:val="single"/>
        </w:rPr>
        <w:t>FIG 3:</w:t>
      </w:r>
      <w:r w:rsidRPr="009A6FA4">
        <w:rPr>
          <w:rFonts w:ascii="AvenirLT-Roman" w:hAnsi="AvenirLT-Roman" w:cs="Calibri"/>
          <w:color w:val="000000"/>
          <w:sz w:val="22"/>
          <w:szCs w:val="22"/>
        </w:rPr>
        <w:tab/>
        <w:t xml:space="preserve">Worker-interface picking station.  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  <w:r w:rsidR="00056693" w:rsidRPr="009A6FA4">
        <w:rPr>
          <w:rFonts w:ascii="AvenirLT-Roman" w:hAnsi="AvenirLT-Roman"/>
          <w:noProof/>
          <w:sz w:val="22"/>
          <w:szCs w:val="22"/>
        </w:rPr>
        <w:drawing>
          <wp:inline distT="0" distB="0" distL="114300" distR="114300" wp14:anchorId="4CB5135E" wp14:editId="59B4E419">
            <wp:extent cx="4983598" cy="3143250"/>
            <wp:effectExtent l="0" t="0" r="762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4118" cy="315619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1A40" w:rsidRDefault="00056693" w:rsidP="00B71A40">
      <w:pPr>
        <w:pStyle w:val="NormalWeb"/>
        <w:spacing w:before="0" w:beforeAutospacing="0" w:after="160" w:afterAutospacing="0" w:line="216" w:lineRule="atLeast"/>
        <w:rPr>
          <w:rStyle w:val="notranslate"/>
          <w:rFonts w:ascii="AvenirLT-Roman" w:eastAsia="SimSu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  <w:u w:val="single"/>
        </w:rPr>
        <w:t>FIG 4:</w:t>
      </w:r>
      <w:r w:rsidR="002E3615" w:rsidRPr="009A6FA4">
        <w:rPr>
          <w:rStyle w:val="notranslate"/>
          <w:rFonts w:ascii="AvenirLT-Roman" w:hAnsi="AvenirLT-Roman"/>
          <w:color w:val="000000"/>
          <w:sz w:val="22"/>
          <w:szCs w:val="22"/>
        </w:rPr>
        <w:tab/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Standard shelves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 - 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about</w:t>
      </w:r>
      <w:r w:rsidR="00B71A40"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B71A40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393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 cm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  <w:vertAlign w:val="superscript"/>
        </w:rPr>
        <w:t>3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, 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maximum load of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</w:t>
      </w:r>
      <w:r w:rsidR="00B71A40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400</w:t>
      </w:r>
      <w:r w:rsidR="00B71A40"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kg</w:t>
      </w:r>
      <w:r w:rsidR="00B71A40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,</w:t>
      </w:r>
      <w:r w:rsidR="00B71A40"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4 layers.</w:t>
      </w:r>
    </w:p>
    <w:p w:rsidR="009A6FA4" w:rsidRPr="009A6FA4" w:rsidRDefault="009A6FA4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</w:p>
    <w:p w:rsidR="007A353C" w:rsidRDefault="007A353C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</w:p>
    <w:p w:rsidR="00B71A40" w:rsidRPr="009A6FA4" w:rsidRDefault="00056693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/>
          <w:noProof/>
          <w:sz w:val="22"/>
          <w:szCs w:val="22"/>
        </w:rPr>
        <w:drawing>
          <wp:inline distT="0" distB="0" distL="114300" distR="114300" wp14:anchorId="2E5CEA07" wp14:editId="3D8AD7D3">
            <wp:extent cx="5676899" cy="4257675"/>
            <wp:effectExtent l="0" t="0" r="635" b="0"/>
            <wp:docPr id="8" name="图片 8" descr="微信图片_2017051919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705191939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5964" cy="427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40" w:rsidRPr="009A6FA4" w:rsidRDefault="00056693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 w:cs="Calibri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  <w:u w:val="single"/>
        </w:rPr>
        <w:t>FIG 5:</w:t>
      </w:r>
      <w:r w:rsidRPr="009A6FA4">
        <w:rPr>
          <w:rFonts w:ascii="AvenirLT-Roman" w:hAnsi="AvenirLT-Roman" w:cs="Calibri"/>
          <w:color w:val="000000"/>
          <w:sz w:val="22"/>
          <w:szCs w:val="22"/>
        </w:rPr>
        <w:tab/>
        <w:t xml:space="preserve">Order-fulfillment containers, </w:t>
      </w:r>
      <w:r w:rsidR="00C44195">
        <w:rPr>
          <w:rFonts w:ascii="AvenirLT-Roman" w:hAnsi="AvenirLT-Roman" w:cs="Calibri"/>
          <w:color w:val="000000"/>
          <w:sz w:val="22"/>
          <w:szCs w:val="22"/>
        </w:rPr>
        <w:t>mounted</w:t>
      </w:r>
      <w:r w:rsidRPr="009A6FA4">
        <w:rPr>
          <w:rFonts w:ascii="AvenirLT-Roman" w:hAnsi="AvenirLT-Roman" w:cs="Calibri"/>
          <w:color w:val="000000"/>
          <w:sz w:val="22"/>
          <w:szCs w:val="22"/>
        </w:rPr>
        <w:t xml:space="preserve"> </w:t>
      </w:r>
      <w:r w:rsidR="00C44195">
        <w:rPr>
          <w:rFonts w:ascii="AvenirLT-Roman" w:hAnsi="AvenirLT-Roman" w:cs="Calibri"/>
          <w:color w:val="000000"/>
          <w:sz w:val="22"/>
          <w:szCs w:val="22"/>
        </w:rPr>
        <w:t>on</w:t>
      </w:r>
      <w:r w:rsidRPr="009A6FA4">
        <w:rPr>
          <w:rFonts w:ascii="AvenirLT-Roman" w:hAnsi="AvenirLT-Roman" w:cs="Calibri"/>
          <w:color w:val="000000"/>
          <w:sz w:val="22"/>
          <w:szCs w:val="22"/>
        </w:rPr>
        <w:t xml:space="preserve"> </w:t>
      </w:r>
      <w:r w:rsidR="00E466AB" w:rsidRPr="009A6FA4">
        <w:rPr>
          <w:rFonts w:ascii="AvenirLT-Roman" w:hAnsi="AvenirLT-Roman" w:cs="Calibri"/>
          <w:color w:val="000000"/>
          <w:sz w:val="22"/>
          <w:szCs w:val="22"/>
        </w:rPr>
        <w:t xml:space="preserve">a </w:t>
      </w:r>
      <w:r w:rsidRPr="009A6FA4">
        <w:rPr>
          <w:rFonts w:ascii="AvenirLT-Roman" w:hAnsi="AvenirLT-Roman" w:cs="Calibri"/>
          <w:color w:val="000000"/>
          <w:sz w:val="22"/>
          <w:szCs w:val="22"/>
        </w:rPr>
        <w:t xml:space="preserve">digital counter </w:t>
      </w:r>
      <w:r w:rsidR="00E466AB" w:rsidRPr="009A6FA4">
        <w:rPr>
          <w:rFonts w:ascii="AvenirLT-Roman" w:hAnsi="AvenirLT-Roman" w:cs="Calibri"/>
          <w:color w:val="000000"/>
          <w:sz w:val="22"/>
          <w:szCs w:val="22"/>
        </w:rPr>
        <w:t>rack</w:t>
      </w:r>
      <w:r w:rsidRPr="009A6FA4">
        <w:rPr>
          <w:rFonts w:ascii="AvenirLT-Roman" w:hAnsi="AvenirLT-Roman" w:cs="Calibri"/>
          <w:color w:val="000000"/>
          <w:sz w:val="22"/>
          <w:szCs w:val="22"/>
        </w:rPr>
        <w:t xml:space="preserve">. </w:t>
      </w:r>
    </w:p>
    <w:p w:rsidR="00F173C0" w:rsidRPr="009A6FA4" w:rsidRDefault="00F173C0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 w:cs="Calibri"/>
          <w:color w:val="000000"/>
          <w:sz w:val="22"/>
          <w:szCs w:val="22"/>
        </w:rPr>
      </w:pPr>
    </w:p>
    <w:p w:rsidR="00F173C0" w:rsidRPr="009A6FA4" w:rsidRDefault="00F173C0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 w:cs="Calibri"/>
          <w:color w:val="000000"/>
          <w:sz w:val="22"/>
          <w:szCs w:val="22"/>
        </w:rPr>
      </w:pPr>
    </w:p>
    <w:p w:rsidR="00F173C0" w:rsidRPr="009A6FA4" w:rsidRDefault="00F173C0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 w:cs="Calibri"/>
          <w:color w:val="000000"/>
          <w:sz w:val="22"/>
          <w:szCs w:val="22"/>
        </w:rPr>
      </w:pPr>
    </w:p>
    <w:p w:rsidR="00F173C0" w:rsidRPr="009A6FA4" w:rsidRDefault="00F173C0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 w:cs="Calibri"/>
          <w:color w:val="000000"/>
          <w:sz w:val="22"/>
          <w:szCs w:val="22"/>
        </w:rPr>
      </w:pPr>
    </w:p>
    <w:p w:rsidR="00F173C0" w:rsidRPr="009A6FA4" w:rsidRDefault="00F173C0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 w:cs="Calibri"/>
          <w:color w:val="000000"/>
          <w:sz w:val="22"/>
          <w:szCs w:val="22"/>
        </w:rPr>
      </w:pPr>
    </w:p>
    <w:p w:rsidR="00F173C0" w:rsidRPr="009A6FA4" w:rsidRDefault="00F173C0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 w:cs="Calibri"/>
          <w:color w:val="000000"/>
          <w:sz w:val="22"/>
          <w:szCs w:val="22"/>
        </w:rPr>
      </w:pPr>
    </w:p>
    <w:p w:rsidR="00F173C0" w:rsidRPr="009A6FA4" w:rsidRDefault="00F173C0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 w:cs="Calibri"/>
          <w:color w:val="000000"/>
          <w:sz w:val="22"/>
          <w:szCs w:val="22"/>
        </w:rPr>
      </w:pPr>
    </w:p>
    <w:p w:rsidR="00F173C0" w:rsidRPr="009A6FA4" w:rsidRDefault="00F173C0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 w:cs="Calibri"/>
          <w:color w:val="000000"/>
          <w:sz w:val="22"/>
          <w:szCs w:val="22"/>
        </w:rPr>
      </w:pPr>
    </w:p>
    <w:p w:rsidR="00F173C0" w:rsidRPr="009A6FA4" w:rsidRDefault="00F173C0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9A6FA4" w:rsidRPr="009A6FA4" w:rsidRDefault="00B71A40" w:rsidP="009A6FA4">
      <w:pPr>
        <w:pStyle w:val="NormalWeb"/>
        <w:spacing w:before="0" w:beforeAutospacing="0" w:after="160" w:afterAutospacing="0" w:line="227" w:lineRule="atLeast"/>
        <w:rPr>
          <w:rFonts w:ascii="AvenirLT-Roman" w:eastAsia="Microsoft YaHei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B71A40" w:rsidRDefault="00B71A40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 w:cs="Calibri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7A353C" w:rsidRPr="009A6FA4" w:rsidRDefault="007A353C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color w:val="000000"/>
          <w:sz w:val="22"/>
          <w:szCs w:val="22"/>
        </w:rPr>
      </w:pPr>
    </w:p>
    <w:p w:rsidR="009A6FA4" w:rsidRDefault="00056693" w:rsidP="00056693">
      <w:pPr>
        <w:pStyle w:val="NormalWeb"/>
        <w:spacing w:before="0" w:beforeAutospacing="0" w:after="160" w:afterAutospacing="0" w:line="227" w:lineRule="atLeast"/>
        <w:rPr>
          <w:rStyle w:val="notranslate"/>
          <w:rFonts w:ascii="AvenirLT-Roman" w:hAnsi="AvenirLT-Roman" w:cs="Calibri"/>
          <w:b/>
          <w:bCs/>
          <w:color w:val="000000"/>
          <w:sz w:val="22"/>
          <w:szCs w:val="22"/>
          <w:u w:val="single"/>
        </w:rPr>
      </w:pPr>
      <w:r w:rsidRPr="009A6FA4">
        <w:rPr>
          <w:rStyle w:val="notranslate"/>
          <w:rFonts w:ascii="AvenirLT-Roman" w:eastAsia="SimSun" w:hAnsi="AvenirLT-Roman"/>
          <w:b/>
          <w:bCs/>
          <w:color w:val="000000"/>
          <w:sz w:val="22"/>
          <w:szCs w:val="22"/>
          <w:u w:val="single"/>
        </w:rPr>
        <w:t xml:space="preserve">Section </w:t>
      </w:r>
      <w:r w:rsidRPr="009A6FA4">
        <w:rPr>
          <w:rStyle w:val="notranslate"/>
          <w:rFonts w:ascii="AvenirLT-Roman" w:hAnsi="AvenirLT-Roman" w:cs="Calibri"/>
          <w:b/>
          <w:bCs/>
          <w:color w:val="000000"/>
          <w:sz w:val="22"/>
          <w:szCs w:val="22"/>
          <w:u w:val="single"/>
        </w:rPr>
        <w:t>4</w:t>
      </w:r>
      <w:r w:rsidRPr="009A6FA4">
        <w:rPr>
          <w:rFonts w:ascii="AvenirLT-Roman" w:hAnsi="AvenirLT-Roman"/>
          <w:b/>
          <w:color w:val="000000"/>
          <w:sz w:val="22"/>
          <w:szCs w:val="22"/>
          <w:u w:val="single"/>
        </w:rPr>
        <w:t xml:space="preserve"> – Hardware and Network Configuration</w:t>
      </w:r>
      <w:r w:rsidRPr="009A6FA4">
        <w:rPr>
          <w:rStyle w:val="notranslate"/>
          <w:rFonts w:ascii="AvenirLT-Roman" w:hAnsi="AvenirLT-Roman" w:cs="Calibri"/>
          <w:b/>
          <w:bCs/>
          <w:color w:val="000000"/>
          <w:sz w:val="22"/>
          <w:szCs w:val="22"/>
          <w:u w:val="single"/>
        </w:rPr>
        <w:t xml:space="preserve"> </w:t>
      </w:r>
    </w:p>
    <w:p w:rsidR="009A6FA4" w:rsidRPr="009A6FA4" w:rsidRDefault="009A6FA4" w:rsidP="00056693">
      <w:pPr>
        <w:pStyle w:val="NormalWeb"/>
        <w:spacing w:before="0" w:beforeAutospacing="0" w:after="160" w:afterAutospacing="0" w:line="227" w:lineRule="atLeast"/>
        <w:rPr>
          <w:rFonts w:ascii="AvenirLT-Roman" w:hAnsi="AvenirLT-Roman" w:cs="Calibri"/>
          <w:b/>
          <w:bCs/>
          <w:color w:val="000000"/>
          <w:sz w:val="22"/>
          <w:szCs w:val="22"/>
          <w:u w:val="single"/>
        </w:rPr>
      </w:pP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5E0353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Uses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AP</w:t>
      </w:r>
      <w:r w:rsidR="005E0353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 router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Enterprise-class network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(100M</w:t>
      </w:r>
      <w:r w:rsidR="005E0353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bps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,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remote monitoring and control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,</w:t>
      </w:r>
      <w:r w:rsidR="005E0353" w:rsidRPr="009A6FA4">
        <w:rPr>
          <w:rStyle w:val="notranslate"/>
          <w:rFonts w:ascii="AvenirLT-Roman" w:hAnsi="AvenirLT-Roman"/>
          <w:color w:val="000000"/>
          <w:sz w:val="22"/>
          <w:szCs w:val="22"/>
        </w:rPr>
        <w:t xml:space="preserve"> 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maintenance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)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5E0353" w:rsidRPr="009A6FA4">
        <w:rPr>
          <w:rStyle w:val="notranslate"/>
          <w:rFonts w:ascii="AvenirLT-Roman" w:hAnsi="AvenirLT-Roman"/>
          <w:color w:val="000000"/>
          <w:sz w:val="22"/>
          <w:szCs w:val="22"/>
        </w:rPr>
        <w:t xml:space="preserve">Runs on </w:t>
      </w:r>
      <w:r w:rsidR="005E0353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blade servers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="005E0353" w:rsidRPr="009A6FA4">
        <w:rPr>
          <w:rStyle w:val="notranslate"/>
          <w:rFonts w:ascii="AvenirLT-Roman" w:hAnsi="AvenirLT-Roman"/>
          <w:color w:val="000000"/>
          <w:sz w:val="22"/>
          <w:szCs w:val="22"/>
        </w:rPr>
        <w:t xml:space="preserve"> 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Operate</w:t>
      </w:r>
      <w:r w:rsidR="005E0353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s on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3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computers</w:t>
      </w:r>
      <w:r w:rsidR="005E0353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at picking stations 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Intranet bandwidth</w:t>
      </w:r>
      <w:r w:rsidR="005E0353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, maximum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1000M</w:t>
      </w:r>
      <w:r w:rsidR="005E0353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bps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- </w:t>
      </w:r>
      <w:r w:rsidR="005E0353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Uses 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UPS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power supply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5E0353" w:rsidRPr="009A6FA4">
        <w:rPr>
          <w:rStyle w:val="notranslate"/>
          <w:rFonts w:ascii="AvenirLT-Roman" w:hAnsi="AvenirLT-Roman"/>
          <w:color w:val="000000"/>
          <w:sz w:val="22"/>
          <w:szCs w:val="22"/>
        </w:rPr>
        <w:t xml:space="preserve">Can use </w:t>
      </w:r>
      <w:r w:rsidR="005E0353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o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ther power supply facilities (</w:t>
      </w:r>
      <w:r w:rsidR="005E0353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depends on facility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)</w:t>
      </w:r>
    </w:p>
    <w:p w:rsidR="00B71A40" w:rsidRPr="009A6FA4" w:rsidRDefault="00B71A40" w:rsidP="002E3615">
      <w:pPr>
        <w:pStyle w:val="NormalWeb"/>
        <w:spacing w:before="0" w:beforeAutospacing="0" w:after="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5E0353" w:rsidRPr="009A6FA4">
        <w:rPr>
          <w:rStyle w:val="notranslate"/>
          <w:rFonts w:ascii="AvenirLT-Roman" w:hAnsi="AvenirLT-Roman"/>
          <w:color w:val="000000"/>
          <w:sz w:val="22"/>
          <w:szCs w:val="22"/>
        </w:rPr>
        <w:t xml:space="preserve">Has </w:t>
      </w:r>
      <w:r w:rsidR="005E0353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v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ideo monitoring system (optional, for customer</w:t>
      </w:r>
      <w:r w:rsidR="005E0353" w:rsidRPr="009A6FA4">
        <w:rPr>
          <w:rStyle w:val="notranslate"/>
          <w:rFonts w:ascii="AvenirLT-Roman" w:hAnsi="AvenirLT-Roman"/>
          <w:color w:val="000000"/>
          <w:sz w:val="22"/>
          <w:szCs w:val="22"/>
        </w:rPr>
        <w:t xml:space="preserve"> or Liftians 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remote monitoring)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B71A40" w:rsidRDefault="00B71A40" w:rsidP="009A6FA4">
      <w:pPr>
        <w:pStyle w:val="NormalWeb"/>
        <w:spacing w:before="0" w:beforeAutospacing="0" w:after="160" w:afterAutospacing="0" w:line="227" w:lineRule="atLeast"/>
        <w:rPr>
          <w:rStyle w:val="notranslate"/>
          <w:rFonts w:ascii="AvenirLT-Roman" w:hAnsi="AvenirLT-Roman" w:cs="Calibri"/>
          <w:b/>
          <w:bCs/>
          <w:color w:val="000000"/>
          <w:sz w:val="22"/>
          <w:szCs w:val="22"/>
          <w:u w:val="single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  <w:r w:rsidR="00344751" w:rsidRPr="009A6FA4">
        <w:rPr>
          <w:rStyle w:val="notranslate"/>
          <w:rFonts w:ascii="AvenirLT-Roman" w:eastAsia="SimSun" w:hAnsi="AvenirLT-Roman"/>
          <w:b/>
          <w:bCs/>
          <w:color w:val="000000"/>
          <w:sz w:val="22"/>
          <w:szCs w:val="22"/>
          <w:u w:val="single"/>
        </w:rPr>
        <w:t xml:space="preserve">Section </w:t>
      </w:r>
      <w:r w:rsidR="00344751" w:rsidRPr="009A6FA4">
        <w:rPr>
          <w:rStyle w:val="notranslate"/>
          <w:rFonts w:ascii="AvenirLT-Roman" w:hAnsi="AvenirLT-Roman" w:cs="Calibri"/>
          <w:b/>
          <w:bCs/>
          <w:color w:val="000000"/>
          <w:sz w:val="22"/>
          <w:szCs w:val="22"/>
          <w:u w:val="single"/>
        </w:rPr>
        <w:t>5</w:t>
      </w:r>
      <w:r w:rsidR="00344751" w:rsidRPr="009A6FA4">
        <w:rPr>
          <w:rFonts w:ascii="AvenirLT-Roman" w:hAnsi="AvenirLT-Roman"/>
          <w:b/>
          <w:color w:val="000000"/>
          <w:sz w:val="22"/>
          <w:szCs w:val="22"/>
          <w:u w:val="single"/>
        </w:rPr>
        <w:t xml:space="preserve"> – Site Layout Planning</w:t>
      </w:r>
      <w:r w:rsidR="00344751" w:rsidRPr="009A6FA4">
        <w:rPr>
          <w:rStyle w:val="notranslate"/>
          <w:rFonts w:ascii="AvenirLT-Roman" w:hAnsi="AvenirLT-Roman" w:cs="Calibri"/>
          <w:b/>
          <w:bCs/>
          <w:color w:val="000000"/>
          <w:sz w:val="22"/>
          <w:szCs w:val="22"/>
          <w:u w:val="single"/>
        </w:rPr>
        <w:t xml:space="preserve"> </w:t>
      </w:r>
    </w:p>
    <w:p w:rsidR="009A6FA4" w:rsidRPr="009A6FA4" w:rsidRDefault="009A6FA4" w:rsidP="009A6FA4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b/>
          <w:color w:val="000000"/>
          <w:sz w:val="22"/>
          <w:szCs w:val="22"/>
          <w:u w:val="single"/>
        </w:rPr>
      </w:pPr>
    </w:p>
    <w:p w:rsidR="002E3615" w:rsidRPr="009A6FA4" w:rsidRDefault="00B71A40" w:rsidP="002E3615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Site requirements: </w:t>
      </w:r>
      <w:r w:rsidR="00344751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level ground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</w:t>
      </w:r>
      <w:r w:rsidR="00344751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(incline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of </w:t>
      </w:r>
      <w:r w:rsidR="00344751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less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than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2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mm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/</w:t>
      </w:r>
      <w:r w:rsidR="00344751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m</w:t>
      </w:r>
      <w:r w:rsidR="00344751" w:rsidRPr="009A6FA4">
        <w:rPr>
          <w:rStyle w:val="notranslate"/>
          <w:rFonts w:ascii="AvenirLT-Roman" w:eastAsia="SimSun" w:hAnsi="AvenirLT-Roman"/>
          <w:color w:val="000000"/>
          <w:sz w:val="22"/>
          <w:szCs w:val="22"/>
          <w:vertAlign w:val="superscript"/>
        </w:rPr>
        <w:t>2</w:t>
      </w:r>
      <w:r w:rsidR="00344751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), 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anti-static floor paint</w:t>
      </w:r>
    </w:p>
    <w:p w:rsidR="00344751" w:rsidRPr="009A6FA4" w:rsidRDefault="00344751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/>
          <w:noProof/>
          <w:sz w:val="22"/>
          <w:szCs w:val="22"/>
        </w:rPr>
        <w:drawing>
          <wp:inline distT="0" distB="0" distL="114300" distR="114300" wp14:anchorId="615144BA" wp14:editId="05C68038">
            <wp:extent cx="2965837" cy="3763850"/>
            <wp:effectExtent l="0" t="0" r="6350" b="825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996" cy="391887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1A40" w:rsidRPr="009A6FA4" w:rsidRDefault="00344751" w:rsidP="00344751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  <w:u w:val="single"/>
        </w:rPr>
        <w:t>FIG 6: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ab/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Example site</w:t>
      </w:r>
      <w:r w:rsidR="00E466AB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="00B71A40"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area of</w:t>
      </w:r>
      <w:r w:rsidR="00B71A40"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B71A40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314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m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  <w:vertAlign w:val="superscript"/>
        </w:rPr>
        <w:t>2</w:t>
      </w:r>
      <w:r w:rsidR="00B71A40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,</w:t>
      </w:r>
      <w:r w:rsidR="00B71A40"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E70BFA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1</w:t>
      </w:r>
      <w:r w:rsidR="00E466AB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digital counter rack</w:t>
      </w:r>
      <w:r w:rsidR="00B71A40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, </w:t>
      </w:r>
      <w:r w:rsidR="00E70BFA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6</w:t>
      </w:r>
      <w:r w:rsidR="00B71A40"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E466AB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AGV units</w:t>
      </w:r>
      <w:r w:rsidR="00B71A40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, </w:t>
      </w:r>
      <w:r w:rsidR="00E70BFA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2</w:t>
      </w:r>
      <w:r w:rsidR="00B71A40"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charging </w:t>
      </w:r>
      <w:r w:rsidR="00E466AB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stations</w:t>
      </w:r>
      <w:r w:rsidR="00B71A40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, </w:t>
      </w:r>
      <w:r w:rsidR="00E466AB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and </w:t>
      </w:r>
      <w:r w:rsidR="00B71A40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147</w:t>
      </w:r>
      <w:r w:rsidR="00B71A40"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standard shelves</w:t>
      </w:r>
      <w:r w:rsidR="00557026">
        <w:rPr>
          <w:rStyle w:val="notranslate"/>
          <w:rFonts w:ascii="AvenirLT-Roman" w:eastAsia="SimSun" w:hAnsi="AvenirLT-Roman"/>
          <w:color w:val="000000"/>
          <w:sz w:val="22"/>
          <w:szCs w:val="22"/>
        </w:rPr>
        <w:t>.</w:t>
      </w:r>
    </w:p>
    <w:p w:rsidR="00B71A40" w:rsidRDefault="00B71A40" w:rsidP="002E3615">
      <w:pPr>
        <w:pStyle w:val="NormalWeb"/>
        <w:spacing w:before="0" w:beforeAutospacing="0" w:after="160" w:afterAutospacing="0" w:line="227" w:lineRule="atLeast"/>
        <w:rPr>
          <w:rFonts w:ascii="AvenirLT-Roman" w:hAnsi="AvenirLT-Roman" w:cs="Calibri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9A6FA4" w:rsidRPr="009A6FA4" w:rsidRDefault="009A6FA4" w:rsidP="002E3615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color w:val="000000"/>
          <w:sz w:val="22"/>
          <w:szCs w:val="22"/>
        </w:rPr>
      </w:pPr>
    </w:p>
    <w:p w:rsidR="000C7A5C" w:rsidRPr="009A6FA4" w:rsidRDefault="000C7A5C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b/>
          <w:color w:val="000000"/>
          <w:sz w:val="22"/>
          <w:szCs w:val="22"/>
        </w:rPr>
      </w:pPr>
      <w:r w:rsidRPr="009A6FA4">
        <w:rPr>
          <w:rStyle w:val="notranslate"/>
          <w:rFonts w:ascii="AvenirLT-Roman" w:eastAsia="SimSun" w:hAnsi="AvenirLT-Roman"/>
          <w:b/>
          <w:bCs/>
          <w:color w:val="000000"/>
          <w:sz w:val="22"/>
          <w:szCs w:val="22"/>
          <w:u w:val="single"/>
        </w:rPr>
        <w:lastRenderedPageBreak/>
        <w:t xml:space="preserve">Section </w:t>
      </w:r>
      <w:r w:rsidR="009F3238" w:rsidRPr="009A6FA4">
        <w:rPr>
          <w:rStyle w:val="notranslate"/>
          <w:rFonts w:ascii="AvenirLT-Roman" w:hAnsi="AvenirLT-Roman" w:cs="Calibri"/>
          <w:b/>
          <w:bCs/>
          <w:color w:val="000000"/>
          <w:sz w:val="22"/>
          <w:szCs w:val="22"/>
          <w:u w:val="single"/>
        </w:rPr>
        <w:t>6</w:t>
      </w:r>
      <w:r w:rsidRPr="009A6FA4">
        <w:rPr>
          <w:rFonts w:ascii="AvenirLT-Roman" w:hAnsi="AvenirLT-Roman"/>
          <w:b/>
          <w:color w:val="000000"/>
          <w:sz w:val="22"/>
          <w:szCs w:val="22"/>
          <w:u w:val="single"/>
        </w:rPr>
        <w:t xml:space="preserve"> – Network topology</w:t>
      </w:r>
    </w:p>
    <w:p w:rsidR="00B71A40" w:rsidRPr="009A6FA4" w:rsidRDefault="001D3517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/>
          <w:noProof/>
          <w:sz w:val="22"/>
          <w:szCs w:val="22"/>
        </w:rPr>
        <w:drawing>
          <wp:inline distT="0" distB="0" distL="0" distR="0" wp14:anchorId="2FE106B6" wp14:editId="57C11545">
            <wp:extent cx="6067425" cy="4447052"/>
            <wp:effectExtent l="0" t="0" r="0" b="0"/>
            <wp:docPr id="29" name="Picture 28">
              <a:extLst xmlns:a="http://schemas.openxmlformats.org/drawingml/2006/main">
                <a:ext uri="{FF2B5EF4-FFF2-40B4-BE49-F238E27FC236}">
                  <a16:creationId xmlns:a16="http://schemas.microsoft.com/office/drawing/2014/main" id="{F4CC124A-8CF0-43F0-A112-6ADCD6B987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>
                      <a:extLst>
                        <a:ext uri="{FF2B5EF4-FFF2-40B4-BE49-F238E27FC236}">
                          <a16:creationId xmlns:a16="http://schemas.microsoft.com/office/drawing/2014/main" id="{F4CC124A-8CF0-43F0-A112-6ADCD6B987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333" cy="445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FA4">
        <w:rPr>
          <w:rFonts w:ascii="AvenirLT-Roman" w:hAnsi="AvenirLT-Roman"/>
          <w:noProof/>
          <w:sz w:val="22"/>
          <w:szCs w:val="22"/>
        </w:rPr>
        <w:t xml:space="preserve"> 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  <w:r w:rsidR="000C0C1C" w:rsidRPr="009A6FA4">
        <w:rPr>
          <w:rFonts w:ascii="AvenirLT-Roman" w:hAnsi="AvenirLT-Roman" w:cs="Calibri"/>
          <w:color w:val="000000"/>
          <w:sz w:val="22"/>
          <w:szCs w:val="22"/>
          <w:u w:val="single"/>
        </w:rPr>
        <w:t>FIG 7:</w:t>
      </w:r>
      <w:r w:rsidR="000C0C1C" w:rsidRPr="009A6FA4">
        <w:rPr>
          <w:rFonts w:ascii="AvenirLT-Roman" w:hAnsi="AvenirLT-Roman" w:cs="Calibri"/>
          <w:color w:val="000000"/>
          <w:sz w:val="22"/>
          <w:szCs w:val="22"/>
        </w:rPr>
        <w:tab/>
        <w:t>Connectivity</w:t>
      </w:r>
      <w:r w:rsidR="002E3615" w:rsidRPr="009A6FA4">
        <w:rPr>
          <w:rFonts w:ascii="AvenirLT-Roman" w:hAnsi="AvenirLT-Roman" w:cs="Calibri"/>
          <w:color w:val="000000"/>
          <w:sz w:val="22"/>
          <w:szCs w:val="22"/>
        </w:rPr>
        <w:t xml:space="preserve"> and exchanges</w:t>
      </w:r>
      <w:r w:rsidR="000C0C1C" w:rsidRPr="009A6FA4">
        <w:rPr>
          <w:rFonts w:ascii="AvenirLT-Roman" w:hAnsi="AvenirLT-Roman" w:cs="Calibri"/>
          <w:color w:val="000000"/>
          <w:sz w:val="22"/>
          <w:szCs w:val="22"/>
        </w:rPr>
        <w:t xml:space="preserve"> between </w:t>
      </w:r>
      <w:r w:rsidR="002E3615" w:rsidRPr="009A6FA4">
        <w:rPr>
          <w:rFonts w:ascii="AvenirLT-Roman" w:hAnsi="AvenirLT-Roman" w:cs="Calibri"/>
          <w:color w:val="000000"/>
          <w:sz w:val="22"/>
          <w:szCs w:val="22"/>
        </w:rPr>
        <w:t>client-side and provider-side devices that occur during system operation.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B71A40" w:rsidRDefault="00B71A40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 w:cs="Calibri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9A6FA4" w:rsidRPr="009A6FA4" w:rsidRDefault="009A6FA4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color w:val="000000"/>
          <w:sz w:val="22"/>
          <w:szCs w:val="22"/>
        </w:rPr>
      </w:pP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2E3615" w:rsidRPr="009A6FA4" w:rsidRDefault="00B71A40" w:rsidP="00B71A40">
      <w:pPr>
        <w:pStyle w:val="NormalWeb"/>
        <w:spacing w:before="0" w:beforeAutospacing="0" w:after="160" w:afterAutospacing="0" w:line="227" w:lineRule="atLeast"/>
        <w:rPr>
          <w:rStyle w:val="notranslate"/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2E3615" w:rsidRPr="009A6FA4" w:rsidRDefault="009F3238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b/>
          <w:color w:val="000000"/>
          <w:sz w:val="22"/>
          <w:szCs w:val="22"/>
        </w:rPr>
      </w:pPr>
      <w:r w:rsidRPr="009A6FA4">
        <w:rPr>
          <w:rStyle w:val="notranslate"/>
          <w:rFonts w:ascii="AvenirLT-Roman" w:eastAsia="SimSun" w:hAnsi="AvenirLT-Roman"/>
          <w:b/>
          <w:bCs/>
          <w:color w:val="000000"/>
          <w:sz w:val="22"/>
          <w:szCs w:val="22"/>
          <w:u w:val="single"/>
        </w:rPr>
        <w:lastRenderedPageBreak/>
        <w:t xml:space="preserve">Section </w:t>
      </w:r>
      <w:r w:rsidRPr="009A6FA4">
        <w:rPr>
          <w:rStyle w:val="notranslate"/>
          <w:rFonts w:ascii="AvenirLT-Roman" w:hAnsi="AvenirLT-Roman" w:cs="Calibri"/>
          <w:b/>
          <w:bCs/>
          <w:color w:val="000000"/>
          <w:sz w:val="22"/>
          <w:szCs w:val="22"/>
          <w:u w:val="single"/>
        </w:rPr>
        <w:t>7</w:t>
      </w:r>
      <w:r w:rsidRPr="009A6FA4">
        <w:rPr>
          <w:rFonts w:ascii="AvenirLT-Roman" w:hAnsi="AvenirLT-Roman"/>
          <w:b/>
          <w:color w:val="000000"/>
          <w:sz w:val="22"/>
          <w:szCs w:val="22"/>
          <w:u w:val="single"/>
        </w:rPr>
        <w:t xml:space="preserve"> – </w:t>
      </w:r>
      <w:r w:rsidR="000C0C1C" w:rsidRPr="009A6FA4">
        <w:rPr>
          <w:rFonts w:ascii="AvenirLT-Roman" w:hAnsi="AvenirLT-Roman"/>
          <w:b/>
          <w:color w:val="000000"/>
          <w:sz w:val="22"/>
          <w:szCs w:val="22"/>
          <w:u w:val="single"/>
        </w:rPr>
        <w:t>Operation Flowchart</w:t>
      </w:r>
    </w:p>
    <w:p w:rsidR="000C0C1C" w:rsidRPr="009A6FA4" w:rsidRDefault="00B71A40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  <w:r w:rsidR="00D37F87" w:rsidRPr="009A6FA4">
        <w:rPr>
          <w:rFonts w:ascii="AvenirLT-Roman" w:hAnsi="AvenirLT-Roman"/>
          <w:noProof/>
          <w:sz w:val="22"/>
          <w:szCs w:val="22"/>
        </w:rPr>
        <w:drawing>
          <wp:inline distT="0" distB="0" distL="0" distR="0">
            <wp:extent cx="5899867" cy="6744198"/>
            <wp:effectExtent l="0" t="0" r="5715" b="0"/>
            <wp:docPr id="4" name="Picture 4" descr="C:\Users\Jiapa\AppData\Local\Microsoft\Windows\INetCache\Content.Word\process_f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apa\AppData\Local\Microsoft\Windows\INetCache\Content.Word\process_flo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303" cy="676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C1C" w:rsidRPr="009A6FA4">
        <w:rPr>
          <w:rFonts w:ascii="AvenirLT-Roman" w:hAnsi="AvenirLT-Roman" w:cs="Calibri"/>
          <w:color w:val="000000"/>
          <w:sz w:val="22"/>
          <w:szCs w:val="22"/>
          <w:u w:val="single"/>
        </w:rPr>
        <w:t>FIG 8</w:t>
      </w:r>
      <w:r w:rsidR="006E7222" w:rsidRPr="009A6FA4">
        <w:rPr>
          <w:rFonts w:ascii="AvenirLT-Roman" w:hAnsi="AvenirLT-Roman" w:cs="Calibri"/>
          <w:color w:val="000000"/>
          <w:sz w:val="22"/>
          <w:szCs w:val="22"/>
          <w:u w:val="single"/>
        </w:rPr>
        <w:t>:</w:t>
      </w:r>
      <w:r w:rsidR="002E3615" w:rsidRPr="009A6FA4">
        <w:rPr>
          <w:rFonts w:ascii="AvenirLT-Roman" w:hAnsi="AvenirLT-Roman" w:cs="Calibri"/>
          <w:color w:val="000000"/>
          <w:sz w:val="22"/>
          <w:szCs w:val="22"/>
        </w:rPr>
        <w:tab/>
      </w:r>
      <w:r w:rsidR="009A6FA4">
        <w:rPr>
          <w:rFonts w:ascii="AvenirLT-Roman" w:hAnsi="AvenirLT-Roman" w:cs="Calibri"/>
          <w:color w:val="000000"/>
          <w:sz w:val="22"/>
          <w:szCs w:val="22"/>
        </w:rPr>
        <w:t>A logical schema</w:t>
      </w:r>
      <w:r w:rsidR="002E3615" w:rsidRPr="009A6FA4">
        <w:rPr>
          <w:rFonts w:ascii="AvenirLT-Roman" w:hAnsi="AvenirLT-Roman" w:cs="Calibri"/>
          <w:color w:val="000000"/>
          <w:sz w:val="22"/>
          <w:szCs w:val="22"/>
        </w:rPr>
        <w:t xml:space="preserve"> of dual picking/replenishment functions of MHS- from the operator station, (1) workers can fulfill orders as AGV units deliver customer items, and (2) reload inventory items onto shelves </w:t>
      </w:r>
      <w:r w:rsidR="0050743C" w:rsidRPr="009A6FA4">
        <w:rPr>
          <w:rFonts w:ascii="AvenirLT-Roman" w:hAnsi="AvenirLT-Roman" w:cs="Calibri"/>
          <w:color w:val="000000"/>
          <w:sz w:val="22"/>
          <w:szCs w:val="22"/>
        </w:rPr>
        <w:t xml:space="preserve">when orders are not currently requested. This double process ensures that the AGV units and workers are fully productive. </w:t>
      </w:r>
    </w:p>
    <w:p w:rsidR="000C0C1C" w:rsidRPr="009A6FA4" w:rsidRDefault="000C0C1C" w:rsidP="000C0C1C">
      <w:pPr>
        <w:pStyle w:val="NormalWeb"/>
        <w:spacing w:before="0" w:beforeAutospacing="0" w:after="160" w:afterAutospacing="0" w:line="227" w:lineRule="atLeast"/>
        <w:rPr>
          <w:rStyle w:val="notranslate"/>
          <w:rFonts w:ascii="AvenirLT-Roman" w:eastAsia="SimSun" w:hAnsi="AvenirLT-Roman"/>
          <w:b/>
          <w:bCs/>
          <w:color w:val="000000"/>
          <w:sz w:val="22"/>
          <w:szCs w:val="22"/>
        </w:rPr>
      </w:pPr>
    </w:p>
    <w:p w:rsidR="000C0C1C" w:rsidRPr="009A6FA4" w:rsidRDefault="000C0C1C" w:rsidP="000C0C1C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b/>
          <w:color w:val="000000"/>
          <w:sz w:val="22"/>
          <w:szCs w:val="22"/>
        </w:rPr>
      </w:pPr>
      <w:r w:rsidRPr="009A6FA4">
        <w:rPr>
          <w:rStyle w:val="notranslate"/>
          <w:rFonts w:ascii="AvenirLT-Roman" w:eastAsia="SimSun" w:hAnsi="AvenirLT-Roman"/>
          <w:b/>
          <w:bCs/>
          <w:color w:val="000000"/>
          <w:sz w:val="22"/>
          <w:szCs w:val="22"/>
          <w:u w:val="single"/>
        </w:rPr>
        <w:lastRenderedPageBreak/>
        <w:t xml:space="preserve">Section </w:t>
      </w:r>
      <w:r w:rsidRPr="009A6FA4">
        <w:rPr>
          <w:rStyle w:val="notranslate"/>
          <w:rFonts w:ascii="AvenirLT-Roman" w:hAnsi="AvenirLT-Roman" w:cs="Calibri"/>
          <w:b/>
          <w:bCs/>
          <w:color w:val="000000"/>
          <w:sz w:val="22"/>
          <w:szCs w:val="22"/>
          <w:u w:val="single"/>
        </w:rPr>
        <w:t>8</w:t>
      </w:r>
      <w:r w:rsidRPr="009A6FA4">
        <w:rPr>
          <w:rFonts w:ascii="AvenirLT-Roman" w:hAnsi="AvenirLT-Roman"/>
          <w:b/>
          <w:color w:val="000000"/>
          <w:sz w:val="22"/>
          <w:szCs w:val="22"/>
          <w:u w:val="single"/>
        </w:rPr>
        <w:t xml:space="preserve"> – Project Implementation Stages</w:t>
      </w:r>
    </w:p>
    <w:p w:rsidR="00B71A40" w:rsidRPr="009A6FA4" w:rsidRDefault="00F62ADC" w:rsidP="00F62ADC">
      <w:pPr>
        <w:pStyle w:val="NormalWeb"/>
        <w:spacing w:before="0" w:beforeAutospacing="0" w:after="160" w:afterAutospacing="0" w:line="227" w:lineRule="atLeast"/>
        <w:ind w:hanging="720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/>
          <w:noProof/>
          <w:sz w:val="22"/>
          <w:szCs w:val="22"/>
        </w:rPr>
        <w:drawing>
          <wp:inline distT="0" distB="0" distL="0" distR="0" wp14:anchorId="53EF01AB" wp14:editId="58DB3390">
            <wp:extent cx="7075798" cy="4057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10081" cy="40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40" w:rsidRPr="009A6FA4" w:rsidRDefault="000C0C1C" w:rsidP="000C0C1C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FIG 9: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ab/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The above 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is a 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project implementation</w:t>
      </w:r>
      <w:r w:rsidR="00B71A40"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flowchart -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the entire project cycle is</w:t>
      </w:r>
      <w:r w:rsidR="009A6FA4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about</w:t>
      </w:r>
      <w:r w:rsidR="00B71A40"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B71A40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6</w:t>
      </w:r>
      <w:r w:rsidR="00B71A40"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9A6FA4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months.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</w:t>
      </w:r>
      <w:r w:rsidR="009A6FA4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We work closely to understand the client’s needs and then design a project around their facilities. We first simulate the operation of our system before integrating our system. After installation, we assign on-site engineers</w:t>
      </w:r>
      <w:r w:rsidR="0060662F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for 3 months</w:t>
      </w:r>
      <w:r w:rsidR="009A6FA4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t</w:t>
      </w:r>
      <w:r w:rsidR="0060662F">
        <w:rPr>
          <w:rStyle w:val="notranslate"/>
          <w:rFonts w:ascii="AvenirLT-Roman" w:eastAsia="SimSun" w:hAnsi="AvenirLT-Roman"/>
          <w:color w:val="000000"/>
          <w:sz w:val="22"/>
          <w:szCs w:val="22"/>
        </w:rPr>
        <w:t>o ensure uninterrupted operation</w:t>
      </w:r>
      <w:r w:rsidR="009A6FA4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.  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827A08" w:rsidRDefault="00827A08" w:rsidP="00CF5A01">
      <w:pPr>
        <w:pStyle w:val="NormalWeb"/>
        <w:spacing w:before="0" w:beforeAutospacing="0" w:after="160" w:afterAutospacing="0" w:line="227" w:lineRule="atLeast"/>
        <w:rPr>
          <w:rStyle w:val="notranslate"/>
          <w:rFonts w:ascii="AvenirLT-Roman" w:eastAsia="SimSun" w:hAnsi="AvenirLT-Roman"/>
          <w:b/>
          <w:bCs/>
          <w:color w:val="000000"/>
          <w:sz w:val="22"/>
          <w:szCs w:val="22"/>
          <w:u w:val="single"/>
        </w:rPr>
      </w:pPr>
    </w:p>
    <w:p w:rsidR="00827A08" w:rsidRDefault="00827A08" w:rsidP="00CF5A01">
      <w:pPr>
        <w:pStyle w:val="NormalWeb"/>
        <w:spacing w:before="0" w:beforeAutospacing="0" w:after="160" w:afterAutospacing="0" w:line="227" w:lineRule="atLeast"/>
        <w:rPr>
          <w:rStyle w:val="notranslate"/>
          <w:rFonts w:ascii="AvenirLT-Roman" w:eastAsia="SimSun" w:hAnsi="AvenirLT-Roman"/>
          <w:b/>
          <w:bCs/>
          <w:color w:val="000000"/>
          <w:sz w:val="22"/>
          <w:szCs w:val="22"/>
          <w:u w:val="single"/>
        </w:rPr>
      </w:pPr>
    </w:p>
    <w:p w:rsidR="00827A08" w:rsidRDefault="00827A08" w:rsidP="00CF5A01">
      <w:pPr>
        <w:pStyle w:val="NormalWeb"/>
        <w:spacing w:before="0" w:beforeAutospacing="0" w:after="160" w:afterAutospacing="0" w:line="227" w:lineRule="atLeast"/>
        <w:rPr>
          <w:rStyle w:val="notranslate"/>
          <w:rFonts w:ascii="AvenirLT-Roman" w:eastAsia="SimSun" w:hAnsi="AvenirLT-Roman"/>
          <w:b/>
          <w:bCs/>
          <w:color w:val="000000"/>
          <w:sz w:val="22"/>
          <w:szCs w:val="22"/>
          <w:u w:val="single"/>
        </w:rPr>
      </w:pPr>
    </w:p>
    <w:p w:rsidR="00827A08" w:rsidRDefault="00827A08" w:rsidP="00CF5A01">
      <w:pPr>
        <w:pStyle w:val="NormalWeb"/>
        <w:spacing w:before="0" w:beforeAutospacing="0" w:after="160" w:afterAutospacing="0" w:line="227" w:lineRule="atLeast"/>
        <w:rPr>
          <w:rStyle w:val="notranslate"/>
          <w:rFonts w:ascii="AvenirLT-Roman" w:eastAsia="SimSun" w:hAnsi="AvenirLT-Roman"/>
          <w:b/>
          <w:bCs/>
          <w:color w:val="000000"/>
          <w:sz w:val="22"/>
          <w:szCs w:val="22"/>
          <w:u w:val="single"/>
        </w:rPr>
      </w:pPr>
    </w:p>
    <w:p w:rsidR="00827A08" w:rsidRDefault="00827A08" w:rsidP="00CF5A01">
      <w:pPr>
        <w:pStyle w:val="NormalWeb"/>
        <w:spacing w:before="0" w:beforeAutospacing="0" w:after="160" w:afterAutospacing="0" w:line="227" w:lineRule="atLeast"/>
        <w:rPr>
          <w:rStyle w:val="notranslate"/>
          <w:rFonts w:ascii="AvenirLT-Roman" w:eastAsia="SimSun" w:hAnsi="AvenirLT-Roman"/>
          <w:b/>
          <w:bCs/>
          <w:color w:val="000000"/>
          <w:sz w:val="22"/>
          <w:szCs w:val="22"/>
          <w:u w:val="single"/>
        </w:rPr>
      </w:pPr>
    </w:p>
    <w:p w:rsidR="00827A08" w:rsidRDefault="00827A08" w:rsidP="00CF5A01">
      <w:pPr>
        <w:pStyle w:val="NormalWeb"/>
        <w:spacing w:before="0" w:beforeAutospacing="0" w:after="160" w:afterAutospacing="0" w:line="227" w:lineRule="atLeast"/>
        <w:rPr>
          <w:rStyle w:val="notranslate"/>
          <w:rFonts w:ascii="AvenirLT-Roman" w:eastAsia="SimSun" w:hAnsi="AvenirLT-Roman"/>
          <w:b/>
          <w:bCs/>
          <w:color w:val="000000"/>
          <w:sz w:val="22"/>
          <w:szCs w:val="22"/>
          <w:u w:val="single"/>
        </w:rPr>
      </w:pPr>
    </w:p>
    <w:p w:rsidR="00827A08" w:rsidRDefault="00827A08" w:rsidP="00CF5A01">
      <w:pPr>
        <w:pStyle w:val="NormalWeb"/>
        <w:spacing w:before="0" w:beforeAutospacing="0" w:after="160" w:afterAutospacing="0" w:line="227" w:lineRule="atLeast"/>
        <w:rPr>
          <w:rStyle w:val="notranslate"/>
          <w:rFonts w:ascii="AvenirLT-Roman" w:eastAsia="SimSun" w:hAnsi="AvenirLT-Roman"/>
          <w:b/>
          <w:bCs/>
          <w:color w:val="000000"/>
          <w:sz w:val="22"/>
          <w:szCs w:val="22"/>
          <w:u w:val="single"/>
        </w:rPr>
      </w:pPr>
    </w:p>
    <w:p w:rsidR="00827A08" w:rsidRDefault="00827A08" w:rsidP="00CF5A01">
      <w:pPr>
        <w:pStyle w:val="NormalWeb"/>
        <w:spacing w:before="0" w:beforeAutospacing="0" w:after="160" w:afterAutospacing="0" w:line="227" w:lineRule="atLeast"/>
        <w:rPr>
          <w:rStyle w:val="notranslate"/>
          <w:rFonts w:ascii="AvenirLT-Roman" w:eastAsia="SimSun" w:hAnsi="AvenirLT-Roman"/>
          <w:b/>
          <w:bCs/>
          <w:color w:val="000000"/>
          <w:sz w:val="22"/>
          <w:szCs w:val="22"/>
          <w:u w:val="single"/>
        </w:rPr>
      </w:pPr>
    </w:p>
    <w:p w:rsidR="00827A08" w:rsidRDefault="00827A08" w:rsidP="00CF5A01">
      <w:pPr>
        <w:pStyle w:val="NormalWeb"/>
        <w:spacing w:before="0" w:beforeAutospacing="0" w:after="160" w:afterAutospacing="0" w:line="227" w:lineRule="atLeast"/>
        <w:rPr>
          <w:rStyle w:val="notranslate"/>
          <w:rFonts w:ascii="AvenirLT-Roman" w:eastAsia="SimSun" w:hAnsi="AvenirLT-Roman"/>
          <w:b/>
          <w:bCs/>
          <w:color w:val="000000"/>
          <w:sz w:val="22"/>
          <w:szCs w:val="22"/>
          <w:u w:val="single"/>
        </w:rPr>
      </w:pPr>
    </w:p>
    <w:p w:rsidR="00B71A40" w:rsidRPr="009A6FA4" w:rsidRDefault="000C0C1C" w:rsidP="00CF5A01">
      <w:pPr>
        <w:pStyle w:val="NormalWeb"/>
        <w:spacing w:before="0" w:beforeAutospacing="0" w:after="160" w:afterAutospacing="0" w:line="227" w:lineRule="atLeast"/>
        <w:rPr>
          <w:rFonts w:ascii="AvenirLT-Roman" w:hAnsi="AvenirLT-Roman" w:cs="Calibri"/>
          <w:b/>
          <w:color w:val="000000"/>
          <w:sz w:val="22"/>
          <w:szCs w:val="22"/>
        </w:rPr>
      </w:pPr>
      <w:r w:rsidRPr="009A6FA4">
        <w:rPr>
          <w:rStyle w:val="notranslate"/>
          <w:rFonts w:ascii="AvenirLT-Roman" w:eastAsia="SimSun" w:hAnsi="AvenirLT-Roman"/>
          <w:b/>
          <w:bCs/>
          <w:color w:val="000000"/>
          <w:sz w:val="22"/>
          <w:szCs w:val="22"/>
          <w:u w:val="single"/>
        </w:rPr>
        <w:lastRenderedPageBreak/>
        <w:t xml:space="preserve">Section </w:t>
      </w:r>
      <w:r w:rsidRPr="009A6FA4">
        <w:rPr>
          <w:rStyle w:val="notranslate"/>
          <w:rFonts w:ascii="AvenirLT-Roman" w:hAnsi="AvenirLT-Roman" w:cs="Calibri"/>
          <w:b/>
          <w:bCs/>
          <w:color w:val="000000"/>
          <w:sz w:val="22"/>
          <w:szCs w:val="22"/>
          <w:u w:val="single"/>
        </w:rPr>
        <w:t>9</w:t>
      </w:r>
      <w:r w:rsidRPr="009A6FA4">
        <w:rPr>
          <w:rFonts w:ascii="AvenirLT-Roman" w:hAnsi="AvenirLT-Roman"/>
          <w:b/>
          <w:color w:val="000000"/>
          <w:sz w:val="22"/>
          <w:szCs w:val="22"/>
          <w:u w:val="single"/>
        </w:rPr>
        <w:t xml:space="preserve"> – </w:t>
      </w:r>
      <w:r w:rsidR="00CF5A01" w:rsidRPr="009A6FA4">
        <w:rPr>
          <w:rFonts w:ascii="AvenirLT-Roman" w:hAnsi="AvenirLT-Roman"/>
          <w:b/>
          <w:color w:val="000000"/>
          <w:sz w:val="22"/>
          <w:szCs w:val="22"/>
          <w:u w:val="single"/>
        </w:rPr>
        <w:t xml:space="preserve">Risk </w:t>
      </w:r>
      <w:r w:rsidR="00696BAF">
        <w:rPr>
          <w:rFonts w:ascii="AvenirLT-Roman" w:hAnsi="AvenirLT-Roman"/>
          <w:b/>
          <w:color w:val="000000"/>
          <w:sz w:val="22"/>
          <w:szCs w:val="22"/>
          <w:u w:val="single"/>
        </w:rPr>
        <w:t xml:space="preserve">Management &amp; </w:t>
      </w:r>
      <w:r w:rsidR="00CF5A01" w:rsidRPr="009A6FA4">
        <w:rPr>
          <w:rFonts w:ascii="AvenirLT-Roman" w:hAnsi="AvenirLT-Roman"/>
          <w:b/>
          <w:color w:val="000000"/>
          <w:sz w:val="22"/>
          <w:szCs w:val="22"/>
          <w:u w:val="single"/>
        </w:rPr>
        <w:t>Control</w:t>
      </w:r>
      <w:r w:rsidR="00B71A40" w:rsidRPr="009A6FA4">
        <w:rPr>
          <w:rFonts w:ascii="AvenirLT-Roman" w:hAnsi="AvenirLT-Roman" w:cs="Calibri"/>
          <w:b/>
          <w:color w:val="000000"/>
          <w:sz w:val="22"/>
          <w:szCs w:val="22"/>
        </w:rPr>
        <w:t> </w:t>
      </w:r>
    </w:p>
    <w:p w:rsidR="009A6FA4" w:rsidRPr="009A6FA4" w:rsidRDefault="009A6FA4" w:rsidP="00CF5A01">
      <w:pPr>
        <w:pStyle w:val="NormalWeb"/>
        <w:spacing w:before="0" w:beforeAutospacing="0" w:after="160" w:afterAutospacing="0" w:line="227" w:lineRule="atLeast"/>
        <w:rPr>
          <w:rFonts w:ascii="AvenirLT-Roman" w:hAnsi="AvenirLT-Roman"/>
          <w:color w:val="000000"/>
          <w:sz w:val="22"/>
          <w:szCs w:val="22"/>
        </w:rPr>
      </w:pPr>
    </w:p>
    <w:p w:rsidR="00B71A40" w:rsidRPr="009A6FA4" w:rsidRDefault="009A6FA4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1D246D">
        <w:rPr>
          <w:rStyle w:val="notranslate"/>
          <w:rFonts w:ascii="AvenirLT-Roman" w:hAnsi="AvenirLT-Roman" w:cs="Calibri"/>
          <w:color w:val="000000"/>
          <w:sz w:val="22"/>
          <w:szCs w:val="22"/>
          <w:u w:val="single"/>
        </w:rPr>
        <w:t>Scenario 1: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 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Single</w:t>
      </w:r>
      <w:r>
        <w:rPr>
          <w:rStyle w:val="notranslate"/>
          <w:rFonts w:ascii="AvenirLT-Roman" w:hAnsi="AvenirLT-Roman"/>
          <w:color w:val="000000"/>
          <w:sz w:val="22"/>
          <w:szCs w:val="22"/>
        </w:rPr>
        <w:t>/</w:t>
      </w:r>
      <w:r w:rsidR="00B62F60">
        <w:rPr>
          <w:rStyle w:val="notranslate"/>
          <w:rFonts w:ascii="AvenirLT-Roman" w:eastAsia="SimSun" w:hAnsi="AvenirLT-Roman"/>
          <w:color w:val="000000"/>
          <w:sz w:val="22"/>
          <w:szCs w:val="22"/>
        </w:rPr>
        <w:t>multiple</w:t>
      </w:r>
      <w:r w:rsidR="00F468FE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robot(s)</w:t>
      </w:r>
      <w:r w:rsidR="00B62F60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malfunction.</w:t>
      </w:r>
    </w:p>
    <w:p w:rsidR="00F468FE" w:rsidRDefault="00B71A40" w:rsidP="00B71A40">
      <w:pPr>
        <w:pStyle w:val="NormalWeb"/>
        <w:spacing w:before="0" w:beforeAutospacing="0" w:after="160" w:afterAutospacing="0" w:line="216" w:lineRule="atLeast"/>
        <w:rPr>
          <w:rStyle w:val="notranslate"/>
          <w:rFonts w:ascii="AvenirLT-Roman" w:eastAsia="SimSun" w:hAnsi="AvenirLT-Roman"/>
          <w:color w:val="000000"/>
          <w:sz w:val="22"/>
          <w:szCs w:val="22"/>
        </w:rPr>
      </w:pPr>
      <w:r w:rsidRPr="00093BA5">
        <w:rPr>
          <w:rStyle w:val="notranslate"/>
          <w:rFonts w:ascii="AvenirLT-Roman" w:eastAsia="SimSun" w:hAnsi="AvenirLT-Roman"/>
          <w:color w:val="000000"/>
          <w:sz w:val="22"/>
          <w:szCs w:val="22"/>
          <w:u w:val="single"/>
        </w:rPr>
        <w:t>Solution: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When a </w:t>
      </w:r>
      <w:r w:rsidR="00F468FE">
        <w:rPr>
          <w:rStyle w:val="notranslate"/>
          <w:rFonts w:ascii="AvenirLT-Roman" w:eastAsia="SimSun" w:hAnsi="AvenirLT-Roman"/>
          <w:color w:val="000000"/>
          <w:sz w:val="22"/>
          <w:szCs w:val="22"/>
        </w:rPr>
        <w:t>unit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fails, the system will automatically set a temporary fault zone</w:t>
      </w:r>
      <w:r w:rsidR="00F468FE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and path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. Other </w:t>
      </w:r>
      <w:r w:rsidR="00B62F60">
        <w:rPr>
          <w:rStyle w:val="notranslate"/>
          <w:rFonts w:ascii="AvenirLT-Roman" w:eastAsia="SimSun" w:hAnsi="AvenirLT-Roman"/>
          <w:color w:val="000000"/>
          <w:sz w:val="22"/>
          <w:szCs w:val="22"/>
        </w:rPr>
        <w:t>functioning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</w:t>
      </w:r>
      <w:r w:rsidR="00F468FE">
        <w:rPr>
          <w:rStyle w:val="notranslate"/>
          <w:rFonts w:ascii="AvenirLT-Roman" w:eastAsia="SimSun" w:hAnsi="AvenirLT-Roman"/>
          <w:color w:val="000000"/>
          <w:sz w:val="22"/>
          <w:szCs w:val="22"/>
        </w:rPr>
        <w:t>units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can bypass the fault zone</w:t>
      </w:r>
      <w:r w:rsidR="00F468FE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and path. Workers can manually push aside any malfunctioning units in the zone through the path for repair or replacement. 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After</w:t>
      </w:r>
      <w:r w:rsidR="00F468FE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removal of malfunctioning units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, the system releases the temporary fault zone</w:t>
      </w:r>
      <w:r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F468FE">
        <w:rPr>
          <w:rStyle w:val="notranslate"/>
          <w:rFonts w:ascii="AvenirLT-Roman" w:eastAsia="SimSun" w:hAnsi="AvenirLT-Roman"/>
          <w:color w:val="000000"/>
          <w:sz w:val="22"/>
          <w:szCs w:val="22"/>
        </w:rPr>
        <w:t>and path.</w:t>
      </w:r>
      <w:r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</w:t>
      </w:r>
      <w:r w:rsidR="00C46443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The MHS will reassign any unfinished tasks to functioning units. 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B71A40" w:rsidRPr="009A6FA4" w:rsidRDefault="00B62F60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1D246D">
        <w:rPr>
          <w:rStyle w:val="notranslate"/>
          <w:rFonts w:ascii="AvenirLT-Roman" w:hAnsi="AvenirLT-Roman" w:cs="Calibri"/>
          <w:color w:val="000000"/>
          <w:sz w:val="22"/>
          <w:szCs w:val="22"/>
          <w:u w:val="single"/>
        </w:rPr>
        <w:t>Scenario 2:</w:t>
      </w:r>
      <w:r w:rsidR="00B71A40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 xml:space="preserve"> The</w:t>
      </w:r>
      <w:r w:rsidR="00B71A40"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whole</w:t>
      </w:r>
      <w:r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system completely stops working.</w:t>
      </w:r>
    </w:p>
    <w:p w:rsidR="001D246D" w:rsidRDefault="00B62F60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093BA5">
        <w:rPr>
          <w:rStyle w:val="notranslate"/>
          <w:rFonts w:ascii="AvenirLT-Roman" w:eastAsia="SimSun" w:hAnsi="AvenirLT-Roman"/>
          <w:color w:val="000000"/>
          <w:sz w:val="22"/>
          <w:szCs w:val="22"/>
          <w:u w:val="single"/>
        </w:rPr>
        <w:t>Solution:</w:t>
      </w:r>
      <w:r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</w:t>
      </w:r>
      <w:r w:rsidR="001D246D">
        <w:rPr>
          <w:rStyle w:val="notranslate"/>
          <w:rFonts w:ascii="AvenirLT-Roman" w:eastAsia="SimSun" w:hAnsi="AvenirLT-Roman"/>
          <w:color w:val="000000"/>
          <w:sz w:val="22"/>
          <w:szCs w:val="22"/>
        </w:rPr>
        <w:t>In the event of a power outage,</w:t>
      </w:r>
      <w:r w:rsidR="001D246D">
        <w:rPr>
          <w:rStyle w:val="notranslate"/>
          <w:rFonts w:ascii="AvenirLT-Roman" w:hAnsi="AvenirLT-Roman"/>
          <w:color w:val="000000"/>
          <w:sz w:val="22"/>
          <w:szCs w:val="22"/>
        </w:rPr>
        <w:t xml:space="preserve"> </w:t>
      </w:r>
      <w:r w:rsidR="001D246D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the system can continue working for </w:t>
      </w:r>
      <w:r w:rsidR="00B71A40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30</w:t>
      </w:r>
      <w:r w:rsidR="00B71A40"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minutes</w:t>
      </w:r>
      <w:r w:rsidR="001D246D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due to the uninterruptible power supply (UPS)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.</w:t>
      </w:r>
      <w:r w:rsidR="00B71A40" w:rsidRPr="009A6FA4">
        <w:rPr>
          <w:rFonts w:ascii="AvenirLT-Roman" w:hAnsi="AvenirLT-Roman"/>
          <w:color w:val="000000"/>
          <w:sz w:val="22"/>
          <w:szCs w:val="22"/>
        </w:rPr>
        <w:t> 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If </w:t>
      </w:r>
      <w:r w:rsidR="001D246D">
        <w:rPr>
          <w:rStyle w:val="notranslate"/>
          <w:rFonts w:ascii="AvenirLT-Roman" w:eastAsia="SimSun" w:hAnsi="AvenirLT-Roman"/>
          <w:color w:val="000000"/>
          <w:sz w:val="22"/>
          <w:szCs w:val="22"/>
        </w:rPr>
        <w:t>electricity remains un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available </w:t>
      </w:r>
      <w:r w:rsidR="001D246D">
        <w:rPr>
          <w:rStyle w:val="notranslate"/>
          <w:rFonts w:ascii="AvenirLT-Roman" w:eastAsia="SimSun" w:hAnsi="AvenirLT-Roman"/>
          <w:color w:val="000000"/>
          <w:sz w:val="22"/>
          <w:szCs w:val="22"/>
        </w:rPr>
        <w:t>after</w:t>
      </w:r>
      <w:r w:rsidR="00B71A40"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B71A40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15</w:t>
      </w:r>
      <w:r w:rsidR="00B71A40" w:rsidRPr="009A6FA4">
        <w:rPr>
          <w:rStyle w:val="notranslate"/>
          <w:rFonts w:ascii="AvenirLT-Roman" w:hAnsi="AvenirLT-Roman"/>
          <w:color w:val="000000"/>
          <w:sz w:val="22"/>
          <w:szCs w:val="22"/>
        </w:rPr>
        <w:t> 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minutes, the system will suspend work and the </w:t>
      </w:r>
      <w:r w:rsidR="001D246D">
        <w:rPr>
          <w:rStyle w:val="notranslate"/>
          <w:rFonts w:ascii="AvenirLT-Roman" w:eastAsia="SimSun" w:hAnsi="AvenirLT-Roman"/>
          <w:color w:val="000000"/>
          <w:sz w:val="22"/>
          <w:szCs w:val="22"/>
        </w:rPr>
        <w:t>units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will return all the shelves to </w:t>
      </w:r>
      <w:r>
        <w:rPr>
          <w:rStyle w:val="notranslate"/>
          <w:rFonts w:ascii="AvenirLT-Roman" w:eastAsia="SimSun" w:hAnsi="AvenirLT-Roman"/>
          <w:color w:val="000000"/>
          <w:sz w:val="22"/>
          <w:szCs w:val="22"/>
        </w:rPr>
        <w:t>their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 xml:space="preserve"> original location</w:t>
      </w:r>
      <w:r>
        <w:rPr>
          <w:rStyle w:val="notranslate"/>
          <w:rFonts w:ascii="AvenirLT-Roman" w:eastAsia="SimSun" w:hAnsi="AvenirLT-Roman"/>
          <w:color w:val="000000"/>
          <w:sz w:val="22"/>
          <w:szCs w:val="22"/>
        </w:rPr>
        <w:t>s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.</w:t>
      </w:r>
      <w:r w:rsidR="00B71A40" w:rsidRPr="009A6FA4">
        <w:rPr>
          <w:rFonts w:ascii="AvenirLT-Roman" w:hAnsi="AvenirLT-Roman"/>
          <w:color w:val="000000"/>
          <w:sz w:val="22"/>
          <w:szCs w:val="22"/>
        </w:rPr>
        <w:t> </w:t>
      </w:r>
    </w:p>
    <w:p w:rsidR="00B71A40" w:rsidRPr="009A6FA4" w:rsidRDefault="001D246D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>
        <w:rPr>
          <w:rStyle w:val="notranslate"/>
          <w:rFonts w:ascii="AvenirLT-Roman" w:eastAsia="SimSun" w:hAnsi="AvenirLT-Roman"/>
          <w:color w:val="000000"/>
          <w:sz w:val="22"/>
          <w:szCs w:val="22"/>
        </w:rPr>
        <w:t>Workers enter the AGV unit areas. Items will be manually picked</w:t>
      </w:r>
      <w:r>
        <w:rPr>
          <w:rStyle w:val="notranslate"/>
          <w:rFonts w:ascii="AvenirLT-Roman" w:hAnsi="AvenirLT-Roman"/>
          <w:color w:val="000000"/>
          <w:sz w:val="22"/>
          <w:szCs w:val="22"/>
        </w:rPr>
        <w:t xml:space="preserve"> and registered with handheld device </w:t>
      </w:r>
      <w:r w:rsidR="00B71A40" w:rsidRPr="009A6FA4">
        <w:rPr>
          <w:rStyle w:val="notranslate"/>
          <w:rFonts w:ascii="AvenirLT-Roman" w:eastAsia="SimSun" w:hAnsi="AvenirLT-Roman"/>
          <w:color w:val="000000"/>
          <w:sz w:val="22"/>
          <w:szCs w:val="22"/>
        </w:rPr>
        <w:t>according to th</w:t>
      </w:r>
      <w:r>
        <w:rPr>
          <w:rStyle w:val="notranslate"/>
          <w:rFonts w:ascii="AvenirLT-Roman" w:eastAsia="SimSun" w:hAnsi="AvenirLT-Roman"/>
          <w:color w:val="000000"/>
          <w:sz w:val="22"/>
          <w:szCs w:val="22"/>
        </w:rPr>
        <w:t>e system backup data (if electricity still available for WiFi and servers).</w:t>
      </w:r>
    </w:p>
    <w:p w:rsidR="00B71A40" w:rsidRPr="009A6FA4" w:rsidRDefault="00B71A40" w:rsidP="00B71A40">
      <w:pPr>
        <w:pStyle w:val="NormalWeb"/>
        <w:spacing w:before="0" w:beforeAutospacing="0" w:after="160" w:afterAutospacing="0" w:line="216" w:lineRule="atLeast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Fonts w:ascii="AvenirLT-Roman" w:hAnsi="AvenirLT-Roman" w:cs="Calibri"/>
          <w:color w:val="000000"/>
          <w:sz w:val="22"/>
          <w:szCs w:val="22"/>
        </w:rPr>
        <w:t> </w:t>
      </w:r>
    </w:p>
    <w:p w:rsidR="00827A08" w:rsidRDefault="00827A08" w:rsidP="00B71A40">
      <w:pPr>
        <w:pStyle w:val="NormalWeb"/>
        <w:spacing w:before="0" w:beforeAutospacing="0" w:after="160" w:afterAutospacing="0" w:line="216" w:lineRule="atLeast"/>
        <w:jc w:val="center"/>
        <w:rPr>
          <w:rStyle w:val="notranslate"/>
          <w:rFonts w:ascii="AvenirLT-Roman" w:hAnsi="AvenirLT-Roman" w:cs="Calibri"/>
          <w:color w:val="000000"/>
          <w:sz w:val="22"/>
          <w:szCs w:val="22"/>
        </w:rPr>
      </w:pPr>
    </w:p>
    <w:p w:rsidR="00827A08" w:rsidRDefault="00827A08" w:rsidP="00B71A40">
      <w:pPr>
        <w:pStyle w:val="NormalWeb"/>
        <w:spacing w:before="0" w:beforeAutospacing="0" w:after="160" w:afterAutospacing="0" w:line="216" w:lineRule="atLeast"/>
        <w:jc w:val="center"/>
        <w:rPr>
          <w:rStyle w:val="notranslate"/>
          <w:rFonts w:ascii="AvenirLT-Roman" w:hAnsi="AvenirLT-Roman" w:cs="Calibri"/>
          <w:color w:val="000000"/>
          <w:sz w:val="22"/>
          <w:szCs w:val="22"/>
        </w:rPr>
      </w:pPr>
    </w:p>
    <w:p w:rsidR="00827A08" w:rsidRDefault="00827A08" w:rsidP="00B71A40">
      <w:pPr>
        <w:pStyle w:val="NormalWeb"/>
        <w:spacing w:before="0" w:beforeAutospacing="0" w:after="160" w:afterAutospacing="0" w:line="216" w:lineRule="atLeast"/>
        <w:jc w:val="center"/>
        <w:rPr>
          <w:rStyle w:val="notranslate"/>
          <w:rFonts w:ascii="AvenirLT-Roman" w:hAnsi="AvenirLT-Roman" w:cs="Calibri"/>
          <w:color w:val="000000"/>
          <w:sz w:val="22"/>
          <w:szCs w:val="22"/>
        </w:rPr>
      </w:pPr>
    </w:p>
    <w:p w:rsidR="00827A08" w:rsidRDefault="00827A08" w:rsidP="00B71A40">
      <w:pPr>
        <w:pStyle w:val="NormalWeb"/>
        <w:spacing w:before="0" w:beforeAutospacing="0" w:after="160" w:afterAutospacing="0" w:line="216" w:lineRule="atLeast"/>
        <w:jc w:val="center"/>
        <w:rPr>
          <w:rStyle w:val="notranslate"/>
          <w:rFonts w:ascii="AvenirLT-Roman" w:hAnsi="AvenirLT-Roman" w:cs="Calibri"/>
          <w:color w:val="000000"/>
          <w:sz w:val="22"/>
          <w:szCs w:val="22"/>
        </w:rPr>
      </w:pPr>
    </w:p>
    <w:p w:rsidR="00827A08" w:rsidRDefault="00827A08" w:rsidP="00B71A40">
      <w:pPr>
        <w:pStyle w:val="NormalWeb"/>
        <w:spacing w:before="0" w:beforeAutospacing="0" w:after="160" w:afterAutospacing="0" w:line="216" w:lineRule="atLeast"/>
        <w:jc w:val="center"/>
        <w:rPr>
          <w:rStyle w:val="notranslate"/>
          <w:rFonts w:ascii="AvenirLT-Roman" w:hAnsi="AvenirLT-Roman" w:cs="Calibri"/>
          <w:color w:val="000000"/>
          <w:sz w:val="22"/>
          <w:szCs w:val="22"/>
        </w:rPr>
      </w:pPr>
    </w:p>
    <w:p w:rsidR="00827A08" w:rsidRDefault="00827A08" w:rsidP="00B71A40">
      <w:pPr>
        <w:pStyle w:val="NormalWeb"/>
        <w:spacing w:before="0" w:beforeAutospacing="0" w:after="160" w:afterAutospacing="0" w:line="216" w:lineRule="atLeast"/>
        <w:jc w:val="center"/>
        <w:rPr>
          <w:rStyle w:val="notranslate"/>
          <w:rFonts w:ascii="AvenirLT-Roman" w:hAnsi="AvenirLT-Roman" w:cs="Calibri"/>
          <w:color w:val="000000"/>
          <w:sz w:val="22"/>
          <w:szCs w:val="22"/>
        </w:rPr>
      </w:pPr>
    </w:p>
    <w:p w:rsidR="00827A08" w:rsidRDefault="00827A08" w:rsidP="00B71A40">
      <w:pPr>
        <w:pStyle w:val="NormalWeb"/>
        <w:spacing w:before="0" w:beforeAutospacing="0" w:after="160" w:afterAutospacing="0" w:line="216" w:lineRule="atLeast"/>
        <w:jc w:val="center"/>
        <w:rPr>
          <w:rStyle w:val="notranslate"/>
          <w:rFonts w:ascii="AvenirLT-Roman" w:hAnsi="AvenirLT-Roman" w:cs="Calibri"/>
          <w:color w:val="000000"/>
          <w:sz w:val="22"/>
          <w:szCs w:val="22"/>
        </w:rPr>
      </w:pPr>
    </w:p>
    <w:p w:rsidR="00827A08" w:rsidRDefault="00827A08" w:rsidP="00B71A40">
      <w:pPr>
        <w:pStyle w:val="NormalWeb"/>
        <w:spacing w:before="0" w:beforeAutospacing="0" w:after="160" w:afterAutospacing="0" w:line="216" w:lineRule="atLeast"/>
        <w:jc w:val="center"/>
        <w:rPr>
          <w:rStyle w:val="notranslate"/>
          <w:rFonts w:ascii="AvenirLT-Roman" w:hAnsi="AvenirLT-Roman" w:cs="Calibri"/>
          <w:color w:val="000000"/>
          <w:sz w:val="22"/>
          <w:szCs w:val="22"/>
        </w:rPr>
      </w:pPr>
    </w:p>
    <w:p w:rsidR="00827A08" w:rsidRDefault="00827A08" w:rsidP="00B71A40">
      <w:pPr>
        <w:pStyle w:val="NormalWeb"/>
        <w:spacing w:before="0" w:beforeAutospacing="0" w:after="160" w:afterAutospacing="0" w:line="216" w:lineRule="atLeast"/>
        <w:jc w:val="center"/>
        <w:rPr>
          <w:rStyle w:val="notranslate"/>
          <w:rFonts w:ascii="AvenirLT-Roman" w:hAnsi="AvenirLT-Roman" w:cs="Calibri"/>
          <w:color w:val="000000"/>
          <w:sz w:val="22"/>
          <w:szCs w:val="22"/>
        </w:rPr>
      </w:pPr>
    </w:p>
    <w:p w:rsidR="00827A08" w:rsidRDefault="00827A08" w:rsidP="00B71A40">
      <w:pPr>
        <w:pStyle w:val="NormalWeb"/>
        <w:spacing w:before="0" w:beforeAutospacing="0" w:after="160" w:afterAutospacing="0" w:line="216" w:lineRule="atLeast"/>
        <w:jc w:val="center"/>
        <w:rPr>
          <w:rStyle w:val="notranslate"/>
          <w:rFonts w:ascii="AvenirLT-Roman" w:hAnsi="AvenirLT-Roman" w:cs="Calibri"/>
          <w:color w:val="000000"/>
          <w:sz w:val="22"/>
          <w:szCs w:val="22"/>
        </w:rPr>
      </w:pPr>
    </w:p>
    <w:p w:rsidR="00B71A40" w:rsidRPr="009A6FA4" w:rsidRDefault="00B71A40" w:rsidP="00B71A40">
      <w:pPr>
        <w:pStyle w:val="NormalWeb"/>
        <w:spacing w:before="0" w:beforeAutospacing="0" w:after="160" w:afterAutospacing="0" w:line="216" w:lineRule="atLeast"/>
        <w:jc w:val="center"/>
        <w:rPr>
          <w:rFonts w:ascii="AvenirLT-Roman" w:hAnsi="AvenirLT-Roman"/>
          <w:color w:val="000000"/>
          <w:sz w:val="22"/>
          <w:szCs w:val="22"/>
        </w:rPr>
      </w:pP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  <w:r w:rsidR="00CF5A01"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END</w:t>
      </w:r>
      <w:r w:rsidRPr="009A6FA4">
        <w:rPr>
          <w:rStyle w:val="notranslate"/>
          <w:rFonts w:ascii="AvenirLT-Roman" w:hAnsi="AvenirLT-Roman" w:cs="Calibri"/>
          <w:color w:val="000000"/>
          <w:sz w:val="22"/>
          <w:szCs w:val="22"/>
        </w:rPr>
        <w:t>-</w:t>
      </w:r>
    </w:p>
    <w:p w:rsidR="00753D10" w:rsidRPr="009A6FA4" w:rsidRDefault="00753D10">
      <w:pPr>
        <w:rPr>
          <w:rFonts w:ascii="AvenirLT-Roman" w:hAnsi="AvenirLT-Roman"/>
        </w:rPr>
      </w:pPr>
    </w:p>
    <w:sectPr w:rsidR="00753D10" w:rsidRPr="009A6FA4" w:rsidSect="009A7A00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587D" w:rsidRDefault="00CA587D" w:rsidP="00B71A40">
      <w:pPr>
        <w:spacing w:after="0" w:line="240" w:lineRule="auto"/>
      </w:pPr>
      <w:r>
        <w:separator/>
      </w:r>
    </w:p>
  </w:endnote>
  <w:endnote w:type="continuationSeparator" w:id="0">
    <w:p w:rsidR="00CA587D" w:rsidRDefault="00CA587D" w:rsidP="00B71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LT-Roman">
    <w:altName w:val="Calibri"/>
    <w:charset w:val="00"/>
    <w:family w:val="swiss"/>
    <w:pitch w:val="variable"/>
    <w:sig w:usb0="8000002F" w:usb1="40000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ahnschrift">
    <w:panose1 w:val="020B0502040204020203"/>
    <w:charset w:val="00"/>
    <w:family w:val="swiss"/>
    <w:pitch w:val="variable"/>
    <w:sig w:usb0="80000047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134C" w:rsidRDefault="008C134C">
    <w:pPr>
      <w:pStyle w:val="Footer"/>
    </w:pPr>
  </w:p>
  <w:p w:rsidR="008C134C" w:rsidRDefault="008C134C">
    <w:pPr>
      <w:pStyle w:val="Footer"/>
    </w:pPr>
    <w:r w:rsidRPr="002E3615">
      <w:rPr>
        <w:rFonts w:ascii="Bahnschrift" w:hAnsi="Bahnschrift"/>
        <w:color w:val="7F7F7F" w:themeColor="background1" w:themeShade="7F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B54329" w:rsidRPr="00B54329">
      <w:rPr>
        <w:b/>
        <w:bCs/>
        <w:noProof/>
      </w:rPr>
      <w:t>11</w:t>
    </w:r>
    <w:r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587D" w:rsidRDefault="00CA587D" w:rsidP="00B71A40">
      <w:pPr>
        <w:spacing w:after="0" w:line="240" w:lineRule="auto"/>
      </w:pPr>
      <w:r>
        <w:separator/>
      </w:r>
    </w:p>
  </w:footnote>
  <w:footnote w:type="continuationSeparator" w:id="0">
    <w:p w:rsidR="00CA587D" w:rsidRDefault="00CA587D" w:rsidP="00B71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1A40" w:rsidRDefault="00156DD6">
    <w:pPr>
      <w:pStyle w:val="Header"/>
    </w:pPr>
    <w:r>
      <w:rPr>
        <w:noProof/>
      </w:rPr>
      <w:drawing>
        <wp:inline distT="0" distB="0" distL="0" distR="0" wp14:anchorId="1AA68003" wp14:editId="0089B15C">
          <wp:extent cx="2357480" cy="609600"/>
          <wp:effectExtent l="0" t="0" r="508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7061" cy="63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A40"/>
    <w:rsid w:val="00056693"/>
    <w:rsid w:val="00093BA5"/>
    <w:rsid w:val="000C0C1C"/>
    <w:rsid w:val="000C7A5C"/>
    <w:rsid w:val="00156DD6"/>
    <w:rsid w:val="00162420"/>
    <w:rsid w:val="001D246D"/>
    <w:rsid w:val="001D3517"/>
    <w:rsid w:val="0021732C"/>
    <w:rsid w:val="002C1195"/>
    <w:rsid w:val="002E3615"/>
    <w:rsid w:val="00344751"/>
    <w:rsid w:val="00416A9B"/>
    <w:rsid w:val="00416D76"/>
    <w:rsid w:val="004562D6"/>
    <w:rsid w:val="00465A36"/>
    <w:rsid w:val="0050743C"/>
    <w:rsid w:val="00557026"/>
    <w:rsid w:val="005C09E2"/>
    <w:rsid w:val="005E0353"/>
    <w:rsid w:val="005E1100"/>
    <w:rsid w:val="0060662F"/>
    <w:rsid w:val="00696BAF"/>
    <w:rsid w:val="006E7222"/>
    <w:rsid w:val="007139E4"/>
    <w:rsid w:val="00746B86"/>
    <w:rsid w:val="00753D10"/>
    <w:rsid w:val="007A353C"/>
    <w:rsid w:val="00827A08"/>
    <w:rsid w:val="008C134C"/>
    <w:rsid w:val="008D33E7"/>
    <w:rsid w:val="00916CAD"/>
    <w:rsid w:val="0092621B"/>
    <w:rsid w:val="009A6FA4"/>
    <w:rsid w:val="009A7A00"/>
    <w:rsid w:val="009F3238"/>
    <w:rsid w:val="00A55D0C"/>
    <w:rsid w:val="00B54329"/>
    <w:rsid w:val="00B62F60"/>
    <w:rsid w:val="00B71A40"/>
    <w:rsid w:val="00BB0E52"/>
    <w:rsid w:val="00BB6683"/>
    <w:rsid w:val="00C44195"/>
    <w:rsid w:val="00C46443"/>
    <w:rsid w:val="00C57844"/>
    <w:rsid w:val="00CA587D"/>
    <w:rsid w:val="00CF5A01"/>
    <w:rsid w:val="00D37F87"/>
    <w:rsid w:val="00DA3E21"/>
    <w:rsid w:val="00E466AB"/>
    <w:rsid w:val="00E70BFA"/>
    <w:rsid w:val="00EC0EA2"/>
    <w:rsid w:val="00EF1EAF"/>
    <w:rsid w:val="00F173C0"/>
    <w:rsid w:val="00F21A10"/>
    <w:rsid w:val="00F468FE"/>
    <w:rsid w:val="00F60287"/>
    <w:rsid w:val="00F62ADC"/>
    <w:rsid w:val="00FC5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5486F7"/>
  <w15:chartTrackingRefBased/>
  <w15:docId w15:val="{3C873AEF-A64E-4D68-B767-9D9479B16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71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translate">
    <w:name w:val="notranslate"/>
    <w:basedOn w:val="DefaultParagraphFont"/>
    <w:rsid w:val="00B71A40"/>
  </w:style>
  <w:style w:type="paragraph" w:styleId="Header">
    <w:name w:val="header"/>
    <w:basedOn w:val="Normal"/>
    <w:link w:val="HeaderChar"/>
    <w:uiPriority w:val="99"/>
    <w:unhideWhenUsed/>
    <w:rsid w:val="00B71A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1A40"/>
  </w:style>
  <w:style w:type="paragraph" w:styleId="Footer">
    <w:name w:val="footer"/>
    <w:basedOn w:val="Normal"/>
    <w:link w:val="FooterChar"/>
    <w:uiPriority w:val="99"/>
    <w:unhideWhenUsed/>
    <w:rsid w:val="00B71A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A40"/>
  </w:style>
  <w:style w:type="character" w:styleId="Hyperlink">
    <w:name w:val="Hyperlink"/>
    <w:basedOn w:val="DefaultParagraphFont"/>
    <w:uiPriority w:val="99"/>
    <w:unhideWhenUsed/>
    <w:rsid w:val="00D37F8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7F8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87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F546C-16ED-4AC0-A611-F0629F0B8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Huang</dc:creator>
  <cp:keywords/>
  <dc:description/>
  <cp:lastModifiedBy>Jonathan Huang</cp:lastModifiedBy>
  <cp:revision>3</cp:revision>
  <dcterms:created xsi:type="dcterms:W3CDTF">2018-02-02T00:54:00Z</dcterms:created>
  <dcterms:modified xsi:type="dcterms:W3CDTF">2018-02-07T20:23:00Z</dcterms:modified>
</cp:coreProperties>
</file>